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napToGrid w:val="0"/>
        <w:spacing w:line="300" w:lineRule="exact"/>
        <w:rPr>
          <w:rFonts w:hint="eastAsia" w:cs="宋体"/>
          <w:sz w:val="18"/>
          <w:szCs w:val="18"/>
        </w:rPr>
      </w:pPr>
      <w:r>
        <w:rPr>
          <w:rFonts w:hint="eastAsia" w:ascii="黑体" w:hAnsi="黑体" w:eastAsia="黑体"/>
        </w:rPr>
        <w:t>附件3</w:t>
      </w:r>
    </w:p>
    <w:p>
      <w:pPr>
        <w:spacing w:line="600" w:lineRule="exact"/>
        <w:jc w:val="center"/>
        <w:rPr>
          <w:b/>
          <w:bCs/>
          <w:sz w:val="44"/>
          <w:szCs w:val="44"/>
        </w:rPr>
      </w:pPr>
      <w:r>
        <w:rPr>
          <w:rFonts w:hint="eastAsia" w:cs="宋体"/>
          <w:b/>
          <w:bCs/>
          <w:szCs w:val="44"/>
        </w:rPr>
        <w:t>全省绿色建筑工作检查表</w:t>
      </w:r>
    </w:p>
    <w:tbl>
      <w:tblPr>
        <w:tblStyle w:val="3"/>
        <w:tblW w:w="8830" w:type="dxa"/>
        <w:tblInd w:w="98" w:type="dxa"/>
        <w:tblLayout w:type="fixed"/>
        <w:tblCellMar>
          <w:top w:w="0" w:type="dxa"/>
          <w:left w:w="10" w:type="dxa"/>
          <w:bottom w:w="0" w:type="dxa"/>
          <w:right w:w="10" w:type="dxa"/>
        </w:tblCellMar>
      </w:tblPr>
      <w:tblGrid>
        <w:gridCol w:w="1810"/>
        <w:gridCol w:w="1440"/>
        <w:gridCol w:w="5580"/>
      </w:tblGrid>
      <w:tr>
        <w:tblPrEx>
          <w:tblLayout w:type="fixed"/>
          <w:tblCellMar>
            <w:top w:w="0" w:type="dxa"/>
            <w:left w:w="10" w:type="dxa"/>
            <w:bottom w:w="0" w:type="dxa"/>
            <w:right w:w="10" w:type="dxa"/>
          </w:tblCellMar>
        </w:tblPrEx>
        <w:trPr>
          <w:trHeight w:val="810" w:hRule="atLeast"/>
        </w:trPr>
        <w:tc>
          <w:tcPr>
            <w:tcW w:w="18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sz w:val="22"/>
              </w:rPr>
            </w:pPr>
            <w:r>
              <w:rPr>
                <w:rFonts w:hint="eastAsia" w:ascii="宋体" w:hAnsi="宋体" w:cs="宋体"/>
                <w:b/>
                <w:bCs/>
                <w:color w:val="000000"/>
                <w:sz w:val="22"/>
                <w:szCs w:val="22"/>
              </w:rPr>
              <w:t>检查项目</w:t>
            </w:r>
          </w:p>
        </w:tc>
        <w:tc>
          <w:tcPr>
            <w:tcW w:w="1440"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jc w:val="center"/>
              <w:rPr>
                <w:rFonts w:ascii="宋体"/>
                <w:sz w:val="22"/>
              </w:rPr>
            </w:pPr>
            <w:r>
              <w:rPr>
                <w:rFonts w:hint="eastAsia" w:ascii="宋体" w:hAnsi="宋体" w:cs="宋体"/>
                <w:b/>
                <w:bCs/>
                <w:color w:val="000000"/>
                <w:sz w:val="22"/>
                <w:szCs w:val="22"/>
              </w:rPr>
              <w:t>检查方式</w:t>
            </w:r>
          </w:p>
        </w:tc>
        <w:tc>
          <w:tcPr>
            <w:tcW w:w="5580"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jc w:val="center"/>
              <w:rPr>
                <w:rFonts w:ascii="宋体"/>
                <w:sz w:val="22"/>
              </w:rPr>
            </w:pPr>
            <w:r>
              <w:rPr>
                <w:rFonts w:hint="eastAsia" w:ascii="宋体" w:cs="宋体"/>
                <w:sz w:val="22"/>
                <w:szCs w:val="22"/>
              </w:rPr>
              <w:t>评价</w:t>
            </w:r>
          </w:p>
        </w:tc>
      </w:tr>
      <w:tr>
        <w:tblPrEx>
          <w:tblLayout w:type="fixed"/>
          <w:tblCellMar>
            <w:top w:w="0" w:type="dxa"/>
            <w:left w:w="10" w:type="dxa"/>
            <w:bottom w:w="0" w:type="dxa"/>
            <w:right w:w="10" w:type="dxa"/>
          </w:tblCellMar>
        </w:tblPrEx>
        <w:trPr>
          <w:trHeight w:val="1200" w:hRule="atLeast"/>
        </w:trPr>
        <w:tc>
          <w:tcPr>
            <w:tcW w:w="1810" w:type="dxa"/>
            <w:tcBorders>
              <w:top w:val="single" w:color="000000" w:sz="6"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center"/>
              <w:rPr>
                <w:rFonts w:ascii="宋体"/>
                <w:sz w:val="22"/>
              </w:rPr>
            </w:pPr>
            <w:r>
              <w:rPr>
                <w:rFonts w:hint="eastAsia" w:ascii="宋体" w:hAnsi="宋体" w:cs="宋体"/>
                <w:color w:val="000000"/>
                <w:sz w:val="22"/>
                <w:szCs w:val="22"/>
              </w:rPr>
              <w:t>绿色建筑管理</w:t>
            </w:r>
            <w:r>
              <w:rPr>
                <w:rFonts w:ascii="宋体"/>
                <w:color w:val="000000"/>
                <w:sz w:val="22"/>
                <w:szCs w:val="22"/>
              </w:rPr>
              <w:br w:type="textWrapping"/>
            </w:r>
            <w:r>
              <w:rPr>
                <w:rFonts w:hint="eastAsia" w:ascii="宋体" w:hAnsi="宋体" w:cs="宋体"/>
                <w:color w:val="000000"/>
                <w:sz w:val="22"/>
                <w:szCs w:val="22"/>
              </w:rPr>
              <w:t>体制建设情况</w:t>
            </w:r>
          </w:p>
        </w:tc>
        <w:tc>
          <w:tcPr>
            <w:tcW w:w="1440" w:type="dxa"/>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jc w:val="center"/>
              <w:rPr>
                <w:rFonts w:ascii="宋体"/>
                <w:sz w:val="22"/>
              </w:rPr>
            </w:pPr>
            <w:r>
              <w:rPr>
                <w:rFonts w:hint="eastAsia" w:ascii="宋体" w:hAnsi="宋体" w:cs="宋体"/>
                <w:color w:val="000000"/>
                <w:sz w:val="22"/>
                <w:szCs w:val="22"/>
              </w:rPr>
              <w:t>查阅文件</w:t>
            </w:r>
          </w:p>
        </w:tc>
        <w:tc>
          <w:tcPr>
            <w:tcW w:w="5580" w:type="dxa"/>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ind w:left="3500" w:hanging="3500"/>
              <w:rPr>
                <w:rFonts w:ascii="宋体"/>
                <w:b/>
                <w:bCs/>
                <w:color w:val="000000"/>
                <w:sz w:val="20"/>
                <w:u w:val="single"/>
              </w:rPr>
            </w:pPr>
            <w:r>
              <w:rPr>
                <w:rFonts w:hint="eastAsia" w:ascii="宋体" w:hAnsi="宋体" w:cs="宋体"/>
                <w:color w:val="000000"/>
                <w:sz w:val="20"/>
              </w:rPr>
              <w:t>确定具体科室负责绿色建筑工作，配备专职人员</w:t>
            </w:r>
            <w:r>
              <w:rPr>
                <w:rFonts w:ascii="宋体" w:hAnsi="宋体" w:cs="宋体"/>
                <w:color w:val="000000"/>
                <w:sz w:val="20"/>
              </w:rPr>
              <w:t xml:space="preserve">   </w:t>
            </w:r>
            <w:r>
              <w:rPr>
                <w:rFonts w:hint="eastAsia" w:ascii="宋体" w:hAnsi="宋体" w:cs="宋体"/>
                <w:spacing w:val="3"/>
                <w:sz w:val="18"/>
                <w:szCs w:val="18"/>
              </w:rPr>
              <w:t>口是</w:t>
            </w:r>
            <w:r>
              <w:rPr>
                <w:spacing w:val="3"/>
                <w:sz w:val="18"/>
                <w:szCs w:val="18"/>
              </w:rPr>
              <w:t xml:space="preserve">  </w:t>
            </w:r>
            <w:r>
              <w:rPr>
                <w:rFonts w:hint="eastAsia" w:ascii="宋体" w:hAnsi="宋体" w:cs="宋体"/>
                <w:spacing w:val="3"/>
                <w:sz w:val="18"/>
                <w:szCs w:val="18"/>
              </w:rPr>
              <w:t>口否</w:t>
            </w:r>
          </w:p>
          <w:p>
            <w:pPr>
              <w:spacing w:line="300" w:lineRule="exact"/>
              <w:ind w:left="3500" w:hanging="3500"/>
            </w:pPr>
            <w:r>
              <w:rPr>
                <w:rFonts w:hint="eastAsia" w:ascii="宋体" w:hAnsi="宋体" w:cs="宋体"/>
                <w:color w:val="000000"/>
                <w:sz w:val="20"/>
              </w:rPr>
              <w:t>有机构人员、经费能保证工作正常开展</w:t>
            </w:r>
            <w:r>
              <w:rPr>
                <w:rFonts w:ascii="宋体" w:hAnsi="宋体" w:cs="宋体"/>
                <w:color w:val="000000"/>
                <w:sz w:val="20"/>
              </w:rPr>
              <w:t xml:space="preserve">           </w:t>
            </w:r>
            <w:r>
              <w:rPr>
                <w:rFonts w:hint="eastAsia" w:ascii="宋体" w:hAnsi="宋体" w:cs="宋体"/>
                <w:spacing w:val="3"/>
                <w:sz w:val="18"/>
                <w:szCs w:val="18"/>
              </w:rPr>
              <w:t>口是</w:t>
            </w:r>
            <w:r>
              <w:rPr>
                <w:spacing w:val="3"/>
                <w:sz w:val="18"/>
                <w:szCs w:val="18"/>
              </w:rPr>
              <w:t xml:space="preserve">  </w:t>
            </w:r>
            <w:r>
              <w:rPr>
                <w:rFonts w:hint="eastAsia" w:ascii="宋体" w:hAnsi="宋体" w:cs="宋体"/>
                <w:spacing w:val="3"/>
                <w:sz w:val="18"/>
                <w:szCs w:val="18"/>
              </w:rPr>
              <w:t>口否</w:t>
            </w:r>
          </w:p>
        </w:tc>
      </w:tr>
      <w:tr>
        <w:tblPrEx>
          <w:tblLayout w:type="fixed"/>
          <w:tblCellMar>
            <w:top w:w="0" w:type="dxa"/>
            <w:left w:w="10" w:type="dxa"/>
            <w:bottom w:w="0" w:type="dxa"/>
            <w:right w:w="10" w:type="dxa"/>
          </w:tblCellMar>
        </w:tblPrEx>
        <w:trPr>
          <w:trHeight w:val="1200" w:hRule="atLeast"/>
        </w:trPr>
        <w:tc>
          <w:tcPr>
            <w:tcW w:w="1810" w:type="dxa"/>
            <w:tcBorders>
              <w:top w:val="single" w:color="000000" w:sz="6"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center"/>
              <w:rPr>
                <w:rFonts w:ascii="宋体"/>
                <w:sz w:val="22"/>
              </w:rPr>
            </w:pPr>
            <w:r>
              <w:rPr>
                <w:rFonts w:hint="eastAsia" w:ascii="宋体" w:hAnsi="宋体" w:cs="宋体"/>
                <w:color w:val="000000"/>
                <w:sz w:val="22"/>
                <w:szCs w:val="22"/>
              </w:rPr>
              <w:t>绿色建筑配套</w:t>
            </w:r>
            <w:r>
              <w:rPr>
                <w:rFonts w:ascii="宋体"/>
                <w:color w:val="000000"/>
                <w:sz w:val="22"/>
                <w:szCs w:val="22"/>
              </w:rPr>
              <w:br w:type="textWrapping"/>
            </w:r>
            <w:r>
              <w:rPr>
                <w:rFonts w:hint="eastAsia" w:ascii="宋体" w:hAnsi="宋体" w:cs="宋体"/>
                <w:color w:val="000000"/>
                <w:sz w:val="22"/>
                <w:szCs w:val="22"/>
              </w:rPr>
              <w:t>政策制定情况</w:t>
            </w:r>
          </w:p>
        </w:tc>
        <w:tc>
          <w:tcPr>
            <w:tcW w:w="1440" w:type="dxa"/>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jc w:val="center"/>
              <w:rPr>
                <w:rFonts w:ascii="宋体"/>
                <w:sz w:val="22"/>
              </w:rPr>
            </w:pPr>
            <w:r>
              <w:rPr>
                <w:rFonts w:hint="eastAsia" w:ascii="宋体" w:hAnsi="宋体" w:cs="宋体"/>
                <w:color w:val="000000"/>
                <w:sz w:val="22"/>
                <w:szCs w:val="22"/>
              </w:rPr>
              <w:t>查阅文件</w:t>
            </w:r>
          </w:p>
        </w:tc>
        <w:tc>
          <w:tcPr>
            <w:tcW w:w="5580" w:type="dxa"/>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jc w:val="left"/>
              <w:rPr>
                <w:rFonts w:ascii="宋体"/>
                <w:color w:val="000000"/>
                <w:sz w:val="20"/>
              </w:rPr>
            </w:pPr>
            <w:r>
              <w:rPr>
                <w:rFonts w:hint="eastAsia" w:ascii="宋体" w:hAnsi="宋体" w:cs="宋体"/>
                <w:color w:val="000000"/>
                <w:sz w:val="20"/>
              </w:rPr>
              <w:t>出台本地区绿色建筑行动实施方案或制定发布绿色建筑专项规划</w:t>
            </w:r>
            <w:r>
              <w:rPr>
                <w:rFonts w:ascii="宋体" w:hAnsi="宋体" w:cs="宋体"/>
                <w:color w:val="000000"/>
                <w:sz w:val="20"/>
              </w:rPr>
              <w:t xml:space="preserve"> </w:t>
            </w:r>
          </w:p>
          <w:p>
            <w:pPr>
              <w:spacing w:line="300" w:lineRule="exact"/>
              <w:ind w:firstLine="4464" w:firstLineChars="2400"/>
              <w:jc w:val="left"/>
              <w:rPr>
                <w:rFonts w:ascii="宋体"/>
                <w:color w:val="000000"/>
                <w:sz w:val="20"/>
              </w:rPr>
            </w:pPr>
            <w:r>
              <w:rPr>
                <w:rFonts w:hint="eastAsia" w:ascii="宋体" w:hAnsi="宋体" w:cs="宋体"/>
                <w:spacing w:val="3"/>
                <w:sz w:val="18"/>
                <w:szCs w:val="18"/>
              </w:rPr>
              <w:t>口是</w:t>
            </w:r>
            <w:r>
              <w:rPr>
                <w:spacing w:val="3"/>
                <w:sz w:val="18"/>
                <w:szCs w:val="18"/>
              </w:rPr>
              <w:t xml:space="preserve"> </w:t>
            </w:r>
            <w:r>
              <w:rPr>
                <w:rFonts w:hint="eastAsia" w:ascii="宋体" w:hAnsi="宋体" w:cs="宋体"/>
                <w:spacing w:val="3"/>
                <w:sz w:val="18"/>
                <w:szCs w:val="18"/>
              </w:rPr>
              <w:t>口否</w:t>
            </w:r>
          </w:p>
          <w:p>
            <w:pPr>
              <w:spacing w:line="300" w:lineRule="exact"/>
              <w:jc w:val="left"/>
              <w:rPr>
                <w:rFonts w:ascii="宋体"/>
                <w:color w:val="000000"/>
                <w:sz w:val="20"/>
              </w:rPr>
            </w:pPr>
            <w:r>
              <w:rPr>
                <w:rFonts w:hint="eastAsia" w:ascii="宋体" w:hAnsi="宋体" w:cs="宋体"/>
                <w:color w:val="000000"/>
                <w:sz w:val="20"/>
              </w:rPr>
              <w:t>规划目标、工作任务、保障措施、工作计划等满足要求</w:t>
            </w:r>
          </w:p>
          <w:p>
            <w:pPr>
              <w:spacing w:line="300" w:lineRule="exact"/>
              <w:jc w:val="right"/>
            </w:pPr>
            <w:r>
              <w:rPr>
                <w:rFonts w:hint="eastAsia" w:ascii="宋体" w:hAnsi="宋体" w:cs="宋体"/>
                <w:spacing w:val="3"/>
                <w:sz w:val="18"/>
                <w:szCs w:val="18"/>
              </w:rPr>
              <w:t>口是</w:t>
            </w:r>
            <w:r>
              <w:rPr>
                <w:spacing w:val="3"/>
                <w:sz w:val="18"/>
                <w:szCs w:val="18"/>
              </w:rPr>
              <w:t xml:space="preserve">  </w:t>
            </w:r>
            <w:r>
              <w:rPr>
                <w:rFonts w:hint="eastAsia" w:ascii="宋体" w:hAnsi="宋体" w:cs="宋体"/>
                <w:spacing w:val="3"/>
                <w:sz w:val="18"/>
                <w:szCs w:val="18"/>
              </w:rPr>
              <w:t>口否</w:t>
            </w:r>
          </w:p>
        </w:tc>
      </w:tr>
      <w:tr>
        <w:tblPrEx>
          <w:tblLayout w:type="fixed"/>
          <w:tblCellMar>
            <w:top w:w="0" w:type="dxa"/>
            <w:left w:w="10" w:type="dxa"/>
            <w:bottom w:w="0" w:type="dxa"/>
            <w:right w:w="10" w:type="dxa"/>
          </w:tblCellMar>
        </w:tblPrEx>
        <w:trPr>
          <w:trHeight w:val="1200" w:hRule="atLeast"/>
        </w:trPr>
        <w:tc>
          <w:tcPr>
            <w:tcW w:w="1810" w:type="dxa"/>
            <w:vMerge w:val="restart"/>
            <w:tcBorders>
              <w:top w:val="single" w:color="000000" w:sz="6"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center"/>
              <w:rPr>
                <w:rFonts w:ascii="宋体"/>
                <w:sz w:val="22"/>
              </w:rPr>
            </w:pPr>
            <w:r>
              <w:rPr>
                <w:rFonts w:hint="eastAsia" w:ascii="宋体" w:hAnsi="宋体" w:cs="宋体"/>
                <w:color w:val="000000"/>
                <w:sz w:val="22"/>
                <w:szCs w:val="22"/>
              </w:rPr>
              <w:t>绿色建筑宣传</w:t>
            </w:r>
            <w:r>
              <w:rPr>
                <w:rFonts w:ascii="宋体"/>
                <w:color w:val="000000"/>
                <w:sz w:val="22"/>
                <w:szCs w:val="22"/>
              </w:rPr>
              <w:br w:type="textWrapping"/>
            </w:r>
            <w:r>
              <w:rPr>
                <w:rFonts w:hint="eastAsia" w:ascii="宋体" w:hAnsi="宋体" w:cs="宋体"/>
                <w:color w:val="000000"/>
                <w:sz w:val="22"/>
                <w:szCs w:val="22"/>
              </w:rPr>
              <w:t>培训情况</w:t>
            </w:r>
          </w:p>
        </w:tc>
        <w:tc>
          <w:tcPr>
            <w:tcW w:w="1440" w:type="dxa"/>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jc w:val="center"/>
              <w:rPr>
                <w:rFonts w:ascii="宋体"/>
                <w:sz w:val="22"/>
              </w:rPr>
            </w:pPr>
            <w:r>
              <w:rPr>
                <w:rFonts w:hint="eastAsia" w:ascii="宋体" w:hAnsi="宋体" w:cs="宋体"/>
                <w:color w:val="000000"/>
                <w:sz w:val="22"/>
                <w:szCs w:val="22"/>
              </w:rPr>
              <w:t>查阅文件</w:t>
            </w:r>
          </w:p>
        </w:tc>
        <w:tc>
          <w:tcPr>
            <w:tcW w:w="5580" w:type="dxa"/>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jc w:val="left"/>
              <w:rPr>
                <w:rFonts w:ascii="宋体"/>
                <w:color w:val="000000"/>
                <w:sz w:val="20"/>
              </w:rPr>
            </w:pPr>
            <w:r>
              <w:rPr>
                <w:rFonts w:hint="eastAsia" w:ascii="宋体" w:hAnsi="宋体" w:cs="宋体"/>
                <w:color w:val="000000"/>
                <w:sz w:val="20"/>
              </w:rPr>
              <w:t>对绿色建筑有关法律法规、政策、技术标准等进行广泛宣传</w:t>
            </w:r>
          </w:p>
          <w:p>
            <w:pPr>
              <w:spacing w:line="300" w:lineRule="exact"/>
              <w:jc w:val="right"/>
              <w:rPr>
                <w:rFonts w:ascii="宋体"/>
                <w:color w:val="000000"/>
                <w:sz w:val="20"/>
              </w:rPr>
            </w:pPr>
            <w:r>
              <w:rPr>
                <w:rFonts w:hint="eastAsia" w:ascii="宋体" w:hAnsi="宋体" w:cs="宋体"/>
                <w:spacing w:val="3"/>
                <w:sz w:val="18"/>
                <w:szCs w:val="18"/>
              </w:rPr>
              <w:t>口是</w:t>
            </w:r>
            <w:r>
              <w:rPr>
                <w:spacing w:val="3"/>
                <w:sz w:val="18"/>
                <w:szCs w:val="18"/>
              </w:rPr>
              <w:t xml:space="preserve">  </w:t>
            </w:r>
            <w:r>
              <w:rPr>
                <w:rFonts w:hint="eastAsia" w:ascii="宋体" w:hAnsi="宋体" w:cs="宋体"/>
                <w:spacing w:val="3"/>
                <w:sz w:val="18"/>
                <w:szCs w:val="18"/>
              </w:rPr>
              <w:t>口否</w:t>
            </w:r>
          </w:p>
          <w:p>
            <w:pPr>
              <w:spacing w:line="300" w:lineRule="exact"/>
              <w:jc w:val="left"/>
              <w:rPr>
                <w:rFonts w:ascii="宋体"/>
                <w:color w:val="000000"/>
                <w:sz w:val="20"/>
              </w:rPr>
            </w:pPr>
            <w:r>
              <w:rPr>
                <w:rFonts w:hint="eastAsia" w:ascii="宋体" w:hAnsi="宋体" w:cs="宋体"/>
                <w:color w:val="000000"/>
                <w:sz w:val="20"/>
              </w:rPr>
              <w:t>宣传形式多样，覆盖面广</w:t>
            </w:r>
          </w:p>
          <w:p>
            <w:pPr>
              <w:spacing w:line="300" w:lineRule="exact"/>
              <w:jc w:val="right"/>
            </w:pPr>
            <w:r>
              <w:rPr>
                <w:rFonts w:hint="eastAsia" w:ascii="宋体" w:hAnsi="宋体" w:cs="宋体"/>
                <w:spacing w:val="3"/>
                <w:sz w:val="18"/>
                <w:szCs w:val="18"/>
              </w:rPr>
              <w:t>口是</w:t>
            </w:r>
            <w:r>
              <w:rPr>
                <w:spacing w:val="3"/>
                <w:sz w:val="18"/>
                <w:szCs w:val="18"/>
              </w:rPr>
              <w:t xml:space="preserve">  </w:t>
            </w:r>
            <w:r>
              <w:rPr>
                <w:rFonts w:hint="eastAsia" w:ascii="宋体" w:hAnsi="宋体" w:cs="宋体"/>
                <w:spacing w:val="3"/>
                <w:sz w:val="18"/>
                <w:szCs w:val="18"/>
              </w:rPr>
              <w:t>口否</w:t>
            </w:r>
          </w:p>
        </w:tc>
      </w:tr>
      <w:tr>
        <w:tblPrEx>
          <w:tblLayout w:type="fixed"/>
          <w:tblCellMar>
            <w:top w:w="0" w:type="dxa"/>
            <w:left w:w="10" w:type="dxa"/>
            <w:bottom w:w="0" w:type="dxa"/>
            <w:right w:w="10" w:type="dxa"/>
          </w:tblCellMar>
        </w:tblPrEx>
        <w:trPr>
          <w:trHeight w:val="1349" w:hRule="atLeast"/>
        </w:trPr>
        <w:tc>
          <w:tcPr>
            <w:tcW w:w="1810" w:type="dxa"/>
            <w:vMerge w:val="continue"/>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宋体"/>
                <w:sz w:val="22"/>
              </w:rPr>
            </w:pPr>
          </w:p>
        </w:tc>
        <w:tc>
          <w:tcPr>
            <w:tcW w:w="1440" w:type="dxa"/>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jc w:val="center"/>
              <w:rPr>
                <w:rFonts w:ascii="宋体"/>
                <w:sz w:val="22"/>
              </w:rPr>
            </w:pPr>
            <w:r>
              <w:rPr>
                <w:rFonts w:hint="eastAsia" w:ascii="宋体" w:hAnsi="宋体" w:cs="宋体"/>
                <w:color w:val="000000"/>
                <w:sz w:val="22"/>
                <w:szCs w:val="22"/>
              </w:rPr>
              <w:t>查阅文件</w:t>
            </w:r>
          </w:p>
        </w:tc>
        <w:tc>
          <w:tcPr>
            <w:tcW w:w="5580" w:type="dxa"/>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ind w:left="3600" w:hanging="3600"/>
              <w:jc w:val="left"/>
              <w:rPr>
                <w:rFonts w:ascii="宋体"/>
                <w:color w:val="000000"/>
                <w:sz w:val="20"/>
              </w:rPr>
            </w:pPr>
            <w:r>
              <w:rPr>
                <w:rFonts w:hint="eastAsia" w:ascii="宋体" w:hAnsi="宋体" w:cs="宋体"/>
                <w:color w:val="000000"/>
                <w:sz w:val="20"/>
              </w:rPr>
              <w:t>定期对绿色建筑相关从业人员进行培训</w:t>
            </w:r>
            <w:r>
              <w:rPr>
                <w:rFonts w:ascii="宋体" w:hAnsi="宋体" w:cs="宋体"/>
                <w:color w:val="000000"/>
                <w:sz w:val="20"/>
              </w:rPr>
              <w:t xml:space="preserve">           </w:t>
            </w:r>
            <w:r>
              <w:rPr>
                <w:rFonts w:hint="eastAsia" w:ascii="宋体" w:hAnsi="宋体" w:cs="宋体"/>
                <w:spacing w:val="3"/>
                <w:sz w:val="18"/>
                <w:szCs w:val="18"/>
              </w:rPr>
              <w:t>口是</w:t>
            </w:r>
            <w:r>
              <w:rPr>
                <w:spacing w:val="3"/>
                <w:sz w:val="18"/>
                <w:szCs w:val="18"/>
              </w:rPr>
              <w:t xml:space="preserve">  </w:t>
            </w:r>
            <w:r>
              <w:rPr>
                <w:rFonts w:hint="eastAsia" w:ascii="宋体" w:hAnsi="宋体" w:cs="宋体"/>
                <w:spacing w:val="3"/>
                <w:sz w:val="18"/>
                <w:szCs w:val="18"/>
              </w:rPr>
              <w:t>口否</w:t>
            </w:r>
          </w:p>
          <w:p>
            <w:pPr>
              <w:spacing w:line="300" w:lineRule="exact"/>
              <w:ind w:left="3600" w:hanging="3600"/>
              <w:jc w:val="left"/>
            </w:pPr>
            <w:r>
              <w:rPr>
                <w:rFonts w:hint="eastAsia" w:ascii="宋体" w:hAnsi="宋体" w:cs="宋体"/>
                <w:color w:val="000000"/>
                <w:sz w:val="20"/>
              </w:rPr>
              <w:t>培训次数多，人员覆盖面广，培训质量好。</w:t>
            </w:r>
            <w:r>
              <w:rPr>
                <w:rFonts w:ascii="宋体" w:hAnsi="宋体" w:cs="宋体"/>
                <w:color w:val="000000"/>
                <w:sz w:val="20"/>
              </w:rPr>
              <w:t xml:space="preserve">       </w:t>
            </w:r>
            <w:r>
              <w:rPr>
                <w:rFonts w:hint="eastAsia" w:ascii="宋体" w:hAnsi="宋体" w:cs="宋体"/>
                <w:spacing w:val="3"/>
                <w:sz w:val="18"/>
                <w:szCs w:val="18"/>
              </w:rPr>
              <w:t>口是</w:t>
            </w:r>
            <w:r>
              <w:rPr>
                <w:spacing w:val="3"/>
                <w:sz w:val="18"/>
                <w:szCs w:val="18"/>
              </w:rPr>
              <w:t xml:space="preserve">  </w:t>
            </w:r>
            <w:r>
              <w:rPr>
                <w:rFonts w:hint="eastAsia" w:ascii="宋体" w:hAnsi="宋体" w:cs="宋体"/>
                <w:spacing w:val="3"/>
                <w:sz w:val="18"/>
                <w:szCs w:val="18"/>
              </w:rPr>
              <w:t>口否</w:t>
            </w:r>
          </w:p>
        </w:tc>
      </w:tr>
      <w:tr>
        <w:tblPrEx>
          <w:tblLayout w:type="fixed"/>
          <w:tblCellMar>
            <w:top w:w="0" w:type="dxa"/>
            <w:left w:w="10" w:type="dxa"/>
            <w:bottom w:w="0" w:type="dxa"/>
            <w:right w:w="10" w:type="dxa"/>
          </w:tblCellMar>
        </w:tblPrEx>
        <w:trPr>
          <w:trHeight w:val="4167" w:hRule="atLeast"/>
        </w:trPr>
        <w:tc>
          <w:tcPr>
            <w:tcW w:w="1810" w:type="dxa"/>
            <w:tcBorders>
              <w:top w:val="single" w:color="000000" w:sz="6" w:space="0"/>
              <w:left w:val="single" w:color="000000" w:sz="4" w:space="0"/>
              <w:bottom w:val="single" w:color="000000" w:sz="6" w:space="0"/>
              <w:right w:val="single" w:color="000000" w:sz="4" w:space="0"/>
            </w:tcBorders>
            <w:tcMar>
              <w:left w:w="108" w:type="dxa"/>
              <w:right w:w="108" w:type="dxa"/>
            </w:tcMar>
            <w:vAlign w:val="center"/>
          </w:tcPr>
          <w:p>
            <w:pPr>
              <w:spacing w:line="300" w:lineRule="exact"/>
              <w:jc w:val="center"/>
              <w:rPr>
                <w:rFonts w:ascii="宋体"/>
                <w:color w:val="000000"/>
                <w:sz w:val="22"/>
              </w:rPr>
            </w:pPr>
            <w:r>
              <w:rPr>
                <w:rFonts w:hint="eastAsia" w:ascii="宋体" w:hAnsi="宋体" w:cs="宋体"/>
                <w:color w:val="000000"/>
                <w:sz w:val="22"/>
                <w:szCs w:val="22"/>
              </w:rPr>
              <w:t>绿色建筑</w:t>
            </w:r>
            <w:r>
              <w:rPr>
                <w:rFonts w:ascii="宋体" w:hAnsi="宋体" w:cs="宋体"/>
                <w:color w:val="000000"/>
                <w:sz w:val="22"/>
                <w:szCs w:val="22"/>
              </w:rPr>
              <w:t xml:space="preserve"> </w:t>
            </w:r>
          </w:p>
          <w:p>
            <w:pPr>
              <w:spacing w:line="300" w:lineRule="exact"/>
              <w:jc w:val="center"/>
              <w:rPr>
                <w:rFonts w:ascii="宋体"/>
                <w:sz w:val="22"/>
              </w:rPr>
            </w:pPr>
            <w:r>
              <w:rPr>
                <w:rFonts w:hint="eastAsia" w:ascii="宋体" w:hAnsi="宋体" w:cs="宋体"/>
                <w:color w:val="000000"/>
                <w:sz w:val="22"/>
                <w:szCs w:val="22"/>
              </w:rPr>
              <w:t>重点工作</w:t>
            </w:r>
          </w:p>
        </w:tc>
        <w:tc>
          <w:tcPr>
            <w:tcW w:w="1440" w:type="dxa"/>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jc w:val="center"/>
              <w:rPr>
                <w:rFonts w:ascii="宋体"/>
                <w:sz w:val="22"/>
              </w:rPr>
            </w:pPr>
            <w:r>
              <w:rPr>
                <w:rFonts w:hint="eastAsia" w:ascii="宋体" w:hAnsi="宋体" w:cs="宋体"/>
                <w:color w:val="000000"/>
                <w:sz w:val="22"/>
                <w:szCs w:val="22"/>
              </w:rPr>
              <w:t>现场查看</w:t>
            </w:r>
          </w:p>
        </w:tc>
        <w:tc>
          <w:tcPr>
            <w:tcW w:w="5580" w:type="dxa"/>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jc w:val="left"/>
              <w:rPr>
                <w:rFonts w:ascii="宋体"/>
                <w:b/>
                <w:bCs/>
                <w:color w:val="000000"/>
                <w:sz w:val="20"/>
              </w:rPr>
            </w:pPr>
            <w:r>
              <w:rPr>
                <w:rFonts w:hint="eastAsia" w:ascii="宋体" w:hAnsi="宋体" w:cs="宋体"/>
                <w:b/>
                <w:bCs/>
                <w:color w:val="000000"/>
                <w:sz w:val="20"/>
              </w:rPr>
              <w:t>完成目标责任书情况</w:t>
            </w:r>
          </w:p>
          <w:p>
            <w:pPr>
              <w:spacing w:line="300" w:lineRule="exact"/>
              <w:jc w:val="left"/>
              <w:rPr>
                <w:rFonts w:ascii="宋体"/>
                <w:color w:val="000000"/>
                <w:sz w:val="20"/>
              </w:rPr>
            </w:pPr>
            <w:r>
              <w:rPr>
                <w:rFonts w:hint="eastAsia" w:ascii="宋体" w:hAnsi="宋体" w:cs="宋体"/>
                <w:b/>
                <w:bCs/>
                <w:color w:val="000000"/>
                <w:sz w:val="20"/>
              </w:rPr>
              <w:t>目标：</w:t>
            </w:r>
            <w:r>
              <w:rPr>
                <w:rFonts w:hint="eastAsia" w:ascii="宋体" w:hAnsi="宋体" w:cs="宋体"/>
                <w:color w:val="000000"/>
                <w:sz w:val="20"/>
              </w:rPr>
              <w:t>政府投资公益性公共建筑、</w:t>
            </w:r>
            <w:r>
              <w:rPr>
                <w:rFonts w:ascii="宋体" w:hAnsi="宋体" w:cs="宋体"/>
                <w:color w:val="000000"/>
                <w:sz w:val="20"/>
              </w:rPr>
              <w:t>2</w:t>
            </w:r>
            <w:r>
              <w:rPr>
                <w:rFonts w:hint="eastAsia" w:ascii="宋体" w:hAnsi="宋体" w:cs="宋体"/>
                <w:color w:val="000000"/>
                <w:sz w:val="20"/>
              </w:rPr>
              <w:t>万平方米以上大型公共建筑全面执行绿色建筑标准；保障性住房全面执行绿色建筑标准；</w:t>
            </w:r>
            <w:r>
              <w:rPr>
                <w:rFonts w:hint="eastAsia" w:ascii="宋体" w:hAnsi="宋体" w:cs="宋体"/>
                <w:color w:val="000000"/>
                <w:sz w:val="18"/>
                <w:szCs w:val="18"/>
              </w:rPr>
              <w:t>到</w:t>
            </w:r>
            <w:r>
              <w:rPr>
                <w:color w:val="000000"/>
                <w:sz w:val="18"/>
                <w:szCs w:val="18"/>
              </w:rPr>
              <w:t>2015</w:t>
            </w:r>
            <w:r>
              <w:rPr>
                <w:rFonts w:hint="eastAsia" w:ascii="宋体" w:hAnsi="宋体" w:cs="宋体"/>
                <w:color w:val="000000"/>
                <w:sz w:val="18"/>
                <w:szCs w:val="18"/>
              </w:rPr>
              <w:t>年底，城镇新建建筑中绿色建筑面积达到</w:t>
            </w:r>
            <w:r>
              <w:rPr>
                <w:color w:val="000000"/>
                <w:sz w:val="18"/>
                <w:szCs w:val="18"/>
              </w:rPr>
              <w:t>25%</w:t>
            </w:r>
            <w:r>
              <w:rPr>
                <w:rFonts w:hint="eastAsia" w:ascii="宋体" w:hAnsi="宋体" w:cs="宋体"/>
                <w:color w:val="000000"/>
                <w:sz w:val="18"/>
                <w:szCs w:val="18"/>
              </w:rPr>
              <w:t>，三星级绿色建筑面积占绿色建筑总量比例达到</w:t>
            </w:r>
            <w:r>
              <w:rPr>
                <w:color w:val="000000"/>
                <w:sz w:val="18"/>
                <w:szCs w:val="18"/>
              </w:rPr>
              <w:t>10%</w:t>
            </w:r>
            <w:r>
              <w:rPr>
                <w:rFonts w:hint="eastAsia" w:ascii="宋体" w:hAnsi="宋体" w:cs="宋体"/>
                <w:color w:val="000000"/>
                <w:sz w:val="18"/>
                <w:szCs w:val="18"/>
              </w:rPr>
              <w:t>。</w:t>
            </w:r>
          </w:p>
          <w:p>
            <w:pPr>
              <w:spacing w:line="300" w:lineRule="exact"/>
              <w:jc w:val="left"/>
            </w:pPr>
            <w:r>
              <w:rPr>
                <w:rFonts w:hint="eastAsia" w:ascii="宋体" w:hAnsi="宋体" w:cs="宋体"/>
                <w:b/>
                <w:bCs/>
                <w:color w:val="000000"/>
                <w:sz w:val="20"/>
              </w:rPr>
              <w:t>完成情况：</w:t>
            </w:r>
            <w:r>
              <w:rPr>
                <w:rFonts w:hint="eastAsia" w:ascii="宋体" w:hAnsi="宋体" w:cs="宋体"/>
                <w:color w:val="000000"/>
                <w:sz w:val="20"/>
              </w:rPr>
              <w:t>政府投资公益性公共建筑、</w:t>
            </w:r>
            <w:r>
              <w:rPr>
                <w:rFonts w:ascii="宋体" w:hAnsi="宋体" w:cs="宋体"/>
                <w:color w:val="000000"/>
                <w:sz w:val="20"/>
              </w:rPr>
              <w:t>2</w:t>
            </w:r>
            <w:r>
              <w:rPr>
                <w:rFonts w:hint="eastAsia" w:ascii="宋体" w:hAnsi="宋体" w:cs="宋体"/>
                <w:color w:val="000000"/>
                <w:sz w:val="20"/>
              </w:rPr>
              <w:t>万平方米以上大型公共建筑（）</w:t>
            </w:r>
            <w:r>
              <w:rPr>
                <w:rFonts w:ascii="宋体" w:hAnsi="宋体" w:cs="宋体"/>
                <w:color w:val="000000"/>
                <w:sz w:val="20"/>
              </w:rPr>
              <w:t>%</w:t>
            </w:r>
            <w:r>
              <w:rPr>
                <w:rFonts w:hint="eastAsia" w:ascii="宋体" w:hAnsi="宋体" w:cs="宋体"/>
                <w:color w:val="000000"/>
                <w:sz w:val="20"/>
              </w:rPr>
              <w:t>执行绿色建筑标准；保障性住房（）</w:t>
            </w:r>
            <w:r>
              <w:rPr>
                <w:rFonts w:ascii="宋体" w:hAnsi="宋体" w:cs="宋体"/>
                <w:color w:val="000000"/>
                <w:sz w:val="20"/>
              </w:rPr>
              <w:t>%</w:t>
            </w:r>
            <w:r>
              <w:rPr>
                <w:rFonts w:hint="eastAsia" w:ascii="宋体" w:hAnsi="宋体" w:cs="宋体"/>
                <w:color w:val="000000"/>
                <w:sz w:val="20"/>
              </w:rPr>
              <w:t>执行绿色建筑标准；城区范围内（）</w:t>
            </w:r>
            <w:r>
              <w:rPr>
                <w:rFonts w:ascii="宋体" w:hAnsi="宋体" w:cs="宋体"/>
                <w:color w:val="000000"/>
                <w:sz w:val="20"/>
              </w:rPr>
              <w:t>%</w:t>
            </w:r>
            <w:r>
              <w:rPr>
                <w:rFonts w:hint="eastAsia" w:ascii="宋体" w:hAnsi="宋体" w:cs="宋体"/>
                <w:color w:val="000000"/>
                <w:sz w:val="20"/>
              </w:rPr>
              <w:t>的新建建筑执行绿色建筑标准，执行绿色建筑标准的项目中达到三星级评价标准的比例达（）</w:t>
            </w:r>
            <w:r>
              <w:rPr>
                <w:rFonts w:ascii="宋体" w:hAnsi="宋体" w:cs="宋体"/>
                <w:color w:val="000000"/>
                <w:sz w:val="20"/>
              </w:rPr>
              <w:t xml:space="preserve">%    </w:t>
            </w:r>
          </w:p>
        </w:tc>
      </w:tr>
    </w:tbl>
    <w:p>
      <w:pPr>
        <w:spacing w:line="600" w:lineRule="exact"/>
        <w:jc w:val="left"/>
        <w:rPr>
          <w:b/>
          <w:bCs/>
          <w:sz w:val="44"/>
          <w:szCs w:val="44"/>
        </w:rPr>
      </w:pPr>
    </w:p>
    <w:p>
      <w:pPr>
        <w:spacing w:line="600" w:lineRule="exact"/>
        <w:jc w:val="left"/>
        <w:rPr>
          <w:b/>
          <w:bCs/>
          <w:sz w:val="44"/>
          <w:szCs w:val="44"/>
        </w:rPr>
      </w:pPr>
    </w:p>
    <w:p>
      <w:pPr>
        <w:spacing w:line="600" w:lineRule="exact"/>
        <w:jc w:val="left"/>
        <w:rPr>
          <w:b/>
          <w:bCs/>
          <w:sz w:val="44"/>
          <w:szCs w:val="44"/>
        </w:rPr>
      </w:pPr>
    </w:p>
    <w:p>
      <w:pPr>
        <w:spacing w:line="600" w:lineRule="exact"/>
        <w:jc w:val="left"/>
        <w:rPr>
          <w:b/>
          <w:bCs/>
          <w:sz w:val="44"/>
          <w:szCs w:val="44"/>
        </w:rPr>
      </w:pPr>
    </w:p>
    <w:p>
      <w:pPr>
        <w:spacing w:line="600" w:lineRule="exact"/>
        <w:jc w:val="left"/>
        <w:rPr>
          <w:b/>
          <w:bCs/>
          <w:sz w:val="44"/>
          <w:szCs w:val="44"/>
        </w:rPr>
      </w:pPr>
    </w:p>
    <w:tbl>
      <w:tblPr>
        <w:tblStyle w:val="3"/>
        <w:tblW w:w="8830" w:type="dxa"/>
        <w:tblInd w:w="98" w:type="dxa"/>
        <w:tblLayout w:type="fixed"/>
        <w:tblCellMar>
          <w:top w:w="0" w:type="dxa"/>
          <w:left w:w="10" w:type="dxa"/>
          <w:bottom w:w="0" w:type="dxa"/>
          <w:right w:w="10" w:type="dxa"/>
        </w:tblCellMar>
      </w:tblPr>
      <w:tblGrid>
        <w:gridCol w:w="1763"/>
        <w:gridCol w:w="767"/>
        <w:gridCol w:w="1091"/>
        <w:gridCol w:w="530"/>
        <w:gridCol w:w="1506"/>
        <w:gridCol w:w="633"/>
        <w:gridCol w:w="703"/>
        <w:gridCol w:w="1431"/>
        <w:gridCol w:w="406"/>
      </w:tblGrid>
      <w:tr>
        <w:tblPrEx>
          <w:tblLayout w:type="fixed"/>
          <w:tblCellMar>
            <w:top w:w="0" w:type="dxa"/>
            <w:left w:w="10" w:type="dxa"/>
            <w:bottom w:w="0" w:type="dxa"/>
            <w:right w:w="10" w:type="dxa"/>
          </w:tblCellMar>
        </w:tblPrEx>
        <w:trPr>
          <w:gridAfter w:val="1"/>
          <w:wAfter w:w="406" w:type="dxa"/>
          <w:trHeight w:val="600" w:hRule="atLeast"/>
        </w:trPr>
        <w:tc>
          <w:tcPr>
            <w:tcW w:w="8424" w:type="dxa"/>
            <w:gridSpan w:val="8"/>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pPr>
            <w:r>
              <w:rPr>
                <w:rFonts w:hint="eastAsia" w:ascii="宋体" w:hAnsi="宋体" w:cs="宋体"/>
                <w:b/>
                <w:bCs/>
                <w:color w:val="000000"/>
                <w:sz w:val="18"/>
                <w:szCs w:val="18"/>
              </w:rPr>
              <w:t>绿色建筑评价标识进展情况</w:t>
            </w:r>
          </w:p>
        </w:tc>
      </w:tr>
      <w:tr>
        <w:tblPrEx>
          <w:tblLayout w:type="fixed"/>
          <w:tblCellMar>
            <w:top w:w="0" w:type="dxa"/>
            <w:left w:w="10" w:type="dxa"/>
            <w:bottom w:w="0" w:type="dxa"/>
            <w:right w:w="10" w:type="dxa"/>
          </w:tblCellMar>
        </w:tblPrEx>
        <w:trPr>
          <w:gridAfter w:val="1"/>
          <w:wAfter w:w="406" w:type="dxa"/>
          <w:trHeight w:val="600" w:hRule="atLeast"/>
        </w:trPr>
        <w:tc>
          <w:tcPr>
            <w:tcW w:w="2530" w:type="dxa"/>
            <w:gridSpan w:val="2"/>
            <w:tcBorders>
              <w:top w:val="single" w:color="000000" w:sz="6" w:space="0"/>
              <w:left w:val="single" w:color="000000" w:sz="4" w:space="0"/>
              <w:bottom w:val="single" w:color="000000" w:sz="6" w:space="0"/>
              <w:right w:val="single" w:color="000000" w:sz="4" w:space="0"/>
            </w:tcBorders>
            <w:tcMar>
              <w:left w:w="108" w:type="dxa"/>
              <w:right w:w="108" w:type="dxa"/>
            </w:tcMar>
            <w:vAlign w:val="center"/>
          </w:tcPr>
          <w:p>
            <w:pPr>
              <w:spacing w:before="240" w:line="200" w:lineRule="exact"/>
              <w:jc w:val="center"/>
              <w:rPr>
                <w:rFonts w:ascii="宋体"/>
              </w:rPr>
            </w:pPr>
            <w:r>
              <w:rPr>
                <w:rFonts w:ascii="宋体" w:hAnsi="宋体" w:cs="宋体"/>
                <w:color w:val="000000"/>
                <w:sz w:val="18"/>
                <w:szCs w:val="18"/>
              </w:rPr>
              <w:t>[1]</w:t>
            </w:r>
            <w:r>
              <w:rPr>
                <w:rFonts w:hint="eastAsia" w:ascii="宋体" w:hAnsi="宋体" w:cs="宋体"/>
                <w:color w:val="000000"/>
                <w:sz w:val="18"/>
                <w:szCs w:val="18"/>
              </w:rPr>
              <w:t>累计获得绿色建筑设计评价标识的建筑项目总数量及面积</w:t>
            </w:r>
          </w:p>
        </w:tc>
        <w:tc>
          <w:tcPr>
            <w:tcW w:w="1621" w:type="dxa"/>
            <w:gridSpan w:val="2"/>
            <w:tcBorders>
              <w:top w:val="single" w:color="000000" w:sz="6" w:space="0"/>
              <w:left w:val="single" w:color="000000" w:sz="6" w:space="0"/>
              <w:bottom w:val="single" w:color="000000" w:sz="6" w:space="0"/>
              <w:right w:val="single" w:color="000000" w:sz="4" w:space="0"/>
            </w:tcBorders>
            <w:tcMar>
              <w:left w:w="108" w:type="dxa"/>
              <w:right w:w="108" w:type="dxa"/>
            </w:tcMar>
            <w:vAlign w:val="center"/>
          </w:tcPr>
          <w:p>
            <w:pPr>
              <w:spacing w:before="240" w:line="200" w:lineRule="exact"/>
              <w:ind w:right="360"/>
              <w:jc w:val="center"/>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c>
          <w:tcPr>
            <w:tcW w:w="2139" w:type="dxa"/>
            <w:gridSpan w:val="2"/>
            <w:tcBorders>
              <w:top w:val="single" w:color="000000" w:sz="6" w:space="0"/>
              <w:left w:val="single" w:color="000000" w:sz="6" w:space="0"/>
              <w:bottom w:val="single" w:color="000000" w:sz="6" w:space="0"/>
              <w:right w:val="single" w:color="000000" w:sz="4" w:space="0"/>
            </w:tcBorders>
            <w:tcMar>
              <w:left w:w="108" w:type="dxa"/>
              <w:right w:w="108" w:type="dxa"/>
            </w:tcMar>
            <w:vAlign w:val="center"/>
          </w:tcPr>
          <w:p>
            <w:pPr>
              <w:spacing w:before="240" w:line="200" w:lineRule="exact"/>
              <w:jc w:val="center"/>
            </w:pPr>
            <w:r>
              <w:rPr>
                <w:rFonts w:hint="eastAsia" w:ascii="宋体" w:hAnsi="宋体" w:cs="宋体"/>
                <w:color w:val="000000"/>
                <w:sz w:val="18"/>
                <w:szCs w:val="18"/>
              </w:rPr>
              <w:t>其中：</w:t>
            </w:r>
            <w:r>
              <w:rPr>
                <w:color w:val="000000"/>
                <w:sz w:val="18"/>
                <w:szCs w:val="18"/>
              </w:rPr>
              <w:t>2015</w:t>
            </w:r>
            <w:r>
              <w:rPr>
                <w:rFonts w:hint="eastAsia" w:ascii="宋体" w:hAnsi="宋体" w:cs="宋体"/>
                <w:color w:val="000000"/>
                <w:sz w:val="18"/>
                <w:szCs w:val="18"/>
              </w:rPr>
              <w:t>年度获得绿色建筑设计评价标识的建筑项目总数量及面积</w:t>
            </w:r>
          </w:p>
        </w:tc>
        <w:tc>
          <w:tcPr>
            <w:tcW w:w="2134" w:type="dxa"/>
            <w:gridSpan w:val="2"/>
            <w:tcBorders>
              <w:top w:val="single" w:color="000000" w:sz="6" w:space="0"/>
              <w:left w:val="single" w:color="000000" w:sz="6" w:space="0"/>
              <w:bottom w:val="single" w:color="000000" w:sz="6" w:space="0"/>
              <w:right w:val="single" w:color="000000" w:sz="4" w:space="0"/>
            </w:tcBorders>
            <w:tcMar>
              <w:left w:w="108" w:type="dxa"/>
              <w:right w:w="108" w:type="dxa"/>
            </w:tcMar>
            <w:vAlign w:val="center"/>
          </w:tcPr>
          <w:p>
            <w:pPr>
              <w:spacing w:before="240" w:line="200" w:lineRule="exact"/>
              <w:ind w:right="360" w:firstLine="360"/>
              <w:jc w:val="center"/>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r>
      <w:tr>
        <w:tblPrEx>
          <w:tblLayout w:type="fixed"/>
          <w:tblCellMar>
            <w:top w:w="0" w:type="dxa"/>
            <w:left w:w="10" w:type="dxa"/>
            <w:bottom w:w="0" w:type="dxa"/>
            <w:right w:w="10" w:type="dxa"/>
          </w:tblCellMar>
        </w:tblPrEx>
        <w:trPr>
          <w:gridAfter w:val="1"/>
          <w:wAfter w:w="406" w:type="dxa"/>
          <w:trHeight w:val="600" w:hRule="atLeast"/>
        </w:trPr>
        <w:tc>
          <w:tcPr>
            <w:tcW w:w="2530" w:type="dxa"/>
            <w:gridSpan w:val="2"/>
            <w:tcBorders>
              <w:top w:val="single" w:color="000000" w:sz="4" w:space="0"/>
              <w:left w:val="single" w:color="000000" w:sz="4" w:space="0"/>
              <w:bottom w:val="single" w:color="000000" w:sz="6" w:space="0"/>
              <w:right w:val="single" w:color="000000" w:sz="6" w:space="0"/>
            </w:tcBorders>
            <w:tcMar>
              <w:left w:w="108" w:type="dxa"/>
              <w:right w:w="108" w:type="dxa"/>
            </w:tcMar>
            <w:vAlign w:val="center"/>
          </w:tcPr>
          <w:p>
            <w:pPr>
              <w:spacing w:before="240" w:line="200" w:lineRule="exact"/>
              <w:jc w:val="center"/>
              <w:rPr>
                <w:rFonts w:ascii="宋体"/>
              </w:rPr>
            </w:pPr>
            <w:r>
              <w:rPr>
                <w:rFonts w:ascii="宋体" w:hAnsi="宋体" w:cs="宋体"/>
                <w:sz w:val="18"/>
                <w:szCs w:val="18"/>
              </w:rPr>
              <w:t>[2]</w:t>
            </w:r>
            <w:r>
              <w:rPr>
                <w:rFonts w:hint="eastAsia" w:ascii="宋体" w:hAnsi="宋体" w:cs="宋体"/>
                <w:sz w:val="18"/>
                <w:szCs w:val="18"/>
              </w:rPr>
              <w:t>累计获得绿色建筑运行评价标识的建筑项目总数量及面积</w:t>
            </w:r>
          </w:p>
        </w:tc>
        <w:tc>
          <w:tcPr>
            <w:tcW w:w="1621" w:type="dxa"/>
            <w:gridSpan w:val="2"/>
            <w:tcBorders>
              <w:top w:val="single" w:color="000000" w:sz="4" w:space="0"/>
              <w:left w:val="single" w:color="000000" w:sz="4" w:space="0"/>
              <w:bottom w:val="single" w:color="000000" w:sz="6" w:space="0"/>
              <w:right w:val="single" w:color="000000" w:sz="4" w:space="0"/>
            </w:tcBorders>
            <w:tcMar>
              <w:left w:w="108" w:type="dxa"/>
              <w:right w:w="108" w:type="dxa"/>
            </w:tcMar>
            <w:vAlign w:val="center"/>
          </w:tcPr>
          <w:p>
            <w:pPr>
              <w:spacing w:before="240" w:line="200" w:lineRule="exact"/>
              <w:ind w:right="360"/>
              <w:jc w:val="center"/>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c>
          <w:tcPr>
            <w:tcW w:w="2139" w:type="dxa"/>
            <w:gridSpan w:val="2"/>
            <w:tcBorders>
              <w:top w:val="single" w:color="000000" w:sz="4" w:space="0"/>
              <w:left w:val="single" w:color="000000" w:sz="6" w:space="0"/>
              <w:bottom w:val="single" w:color="000000" w:sz="6" w:space="0"/>
              <w:right w:val="single" w:color="000000" w:sz="4" w:space="0"/>
            </w:tcBorders>
            <w:tcMar>
              <w:left w:w="108" w:type="dxa"/>
              <w:right w:w="108" w:type="dxa"/>
            </w:tcMar>
            <w:vAlign w:val="center"/>
          </w:tcPr>
          <w:p>
            <w:pPr>
              <w:spacing w:before="240" w:line="200" w:lineRule="exact"/>
              <w:jc w:val="center"/>
            </w:pPr>
            <w:r>
              <w:rPr>
                <w:rFonts w:hint="eastAsia" w:ascii="宋体" w:hAnsi="宋体" w:cs="宋体"/>
                <w:color w:val="000000"/>
                <w:sz w:val="18"/>
                <w:szCs w:val="18"/>
              </w:rPr>
              <w:t>其中：</w:t>
            </w:r>
            <w:r>
              <w:rPr>
                <w:color w:val="000000"/>
                <w:sz w:val="18"/>
                <w:szCs w:val="18"/>
              </w:rPr>
              <w:t>2015</w:t>
            </w:r>
            <w:r>
              <w:rPr>
                <w:rFonts w:hint="eastAsia" w:ascii="宋体" w:hAnsi="宋体" w:cs="宋体"/>
                <w:color w:val="000000"/>
                <w:sz w:val="18"/>
                <w:szCs w:val="18"/>
              </w:rPr>
              <w:t>年度获得绿色建筑运行评价标识的建筑项目总数量及面积</w:t>
            </w:r>
          </w:p>
        </w:tc>
        <w:tc>
          <w:tcPr>
            <w:tcW w:w="2134" w:type="dxa"/>
            <w:gridSpan w:val="2"/>
            <w:tcBorders>
              <w:top w:val="single" w:color="000000" w:sz="4" w:space="0"/>
              <w:left w:val="single" w:color="000000" w:sz="6" w:space="0"/>
              <w:bottom w:val="single" w:color="000000" w:sz="6" w:space="0"/>
              <w:right w:val="single" w:color="000000" w:sz="4" w:space="0"/>
            </w:tcBorders>
            <w:tcMar>
              <w:left w:w="108" w:type="dxa"/>
              <w:right w:w="108" w:type="dxa"/>
            </w:tcMar>
            <w:vAlign w:val="center"/>
          </w:tcPr>
          <w:p>
            <w:pPr>
              <w:spacing w:before="240" w:line="200" w:lineRule="exact"/>
              <w:ind w:right="360"/>
              <w:jc w:val="center"/>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r>
      <w:tr>
        <w:tblPrEx>
          <w:tblLayout w:type="fixed"/>
          <w:tblCellMar>
            <w:top w:w="0" w:type="dxa"/>
            <w:left w:w="10" w:type="dxa"/>
            <w:bottom w:w="0" w:type="dxa"/>
            <w:right w:w="10" w:type="dxa"/>
          </w:tblCellMar>
        </w:tblPrEx>
        <w:trPr>
          <w:gridAfter w:val="1"/>
          <w:wAfter w:w="406" w:type="dxa"/>
          <w:trHeight w:val="600" w:hRule="atLeast"/>
        </w:trPr>
        <w:tc>
          <w:tcPr>
            <w:tcW w:w="2530" w:type="dxa"/>
            <w:gridSpan w:val="2"/>
            <w:tcBorders>
              <w:top w:val="single" w:color="000000" w:sz="4" w:space="0"/>
              <w:left w:val="single" w:color="000000" w:sz="4" w:space="0"/>
              <w:bottom w:val="single" w:color="000000" w:sz="6" w:space="0"/>
              <w:right w:val="single" w:color="000000" w:sz="6" w:space="0"/>
            </w:tcBorders>
            <w:tcMar>
              <w:left w:w="108" w:type="dxa"/>
              <w:right w:w="108" w:type="dxa"/>
            </w:tcMar>
            <w:vAlign w:val="center"/>
          </w:tcPr>
          <w:p>
            <w:pPr>
              <w:spacing w:before="240" w:line="200" w:lineRule="exact"/>
              <w:jc w:val="center"/>
              <w:rPr>
                <w:rFonts w:ascii="宋体"/>
              </w:rPr>
            </w:pPr>
            <w:r>
              <w:rPr>
                <w:rFonts w:ascii="宋体" w:hAnsi="宋体" w:cs="宋体"/>
                <w:sz w:val="18"/>
                <w:szCs w:val="18"/>
              </w:rPr>
              <w:t>[3]</w:t>
            </w:r>
            <w:r>
              <w:rPr>
                <w:rFonts w:hint="eastAsia" w:ascii="宋体" w:hAnsi="宋体" w:cs="宋体"/>
                <w:sz w:val="18"/>
                <w:szCs w:val="18"/>
              </w:rPr>
              <w:t>累计已竣工的获得绿色建筑评价标识的建筑项目总数量及面积</w:t>
            </w:r>
          </w:p>
        </w:tc>
        <w:tc>
          <w:tcPr>
            <w:tcW w:w="1621" w:type="dxa"/>
            <w:gridSpan w:val="2"/>
            <w:tcBorders>
              <w:top w:val="single" w:color="000000" w:sz="4" w:space="0"/>
              <w:left w:val="single" w:color="000000" w:sz="4" w:space="0"/>
              <w:bottom w:val="single" w:color="000000" w:sz="6" w:space="0"/>
              <w:right w:val="single" w:color="000000" w:sz="4" w:space="0"/>
            </w:tcBorders>
            <w:tcMar>
              <w:left w:w="108" w:type="dxa"/>
              <w:right w:w="108" w:type="dxa"/>
            </w:tcMar>
            <w:vAlign w:val="center"/>
          </w:tcPr>
          <w:p>
            <w:pPr>
              <w:spacing w:before="240" w:line="200" w:lineRule="exact"/>
              <w:ind w:right="360"/>
              <w:jc w:val="center"/>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c>
          <w:tcPr>
            <w:tcW w:w="2139" w:type="dxa"/>
            <w:gridSpan w:val="2"/>
            <w:tcBorders>
              <w:top w:val="single" w:color="000000" w:sz="4" w:space="0"/>
              <w:left w:val="single" w:color="000000" w:sz="6" w:space="0"/>
              <w:bottom w:val="single" w:color="000000" w:sz="6" w:space="0"/>
              <w:right w:val="single" w:color="000000" w:sz="4" w:space="0"/>
            </w:tcBorders>
            <w:tcMar>
              <w:left w:w="108" w:type="dxa"/>
              <w:right w:w="108" w:type="dxa"/>
            </w:tcMar>
            <w:vAlign w:val="center"/>
          </w:tcPr>
          <w:p>
            <w:pPr>
              <w:spacing w:before="240" w:line="200" w:lineRule="exact"/>
              <w:jc w:val="center"/>
              <w:rPr>
                <w:rFonts w:ascii="宋体"/>
              </w:rPr>
            </w:pPr>
          </w:p>
        </w:tc>
        <w:tc>
          <w:tcPr>
            <w:tcW w:w="2134" w:type="dxa"/>
            <w:gridSpan w:val="2"/>
            <w:tcBorders>
              <w:top w:val="single" w:color="000000" w:sz="4" w:space="0"/>
              <w:left w:val="single" w:color="000000" w:sz="6" w:space="0"/>
              <w:bottom w:val="single" w:color="000000" w:sz="6" w:space="0"/>
              <w:right w:val="single" w:color="000000" w:sz="4" w:space="0"/>
            </w:tcBorders>
            <w:tcMar>
              <w:left w:w="108" w:type="dxa"/>
              <w:right w:w="108" w:type="dxa"/>
            </w:tcMar>
            <w:vAlign w:val="center"/>
          </w:tcPr>
          <w:p>
            <w:pPr>
              <w:spacing w:before="240" w:line="200" w:lineRule="exact"/>
              <w:jc w:val="center"/>
              <w:rPr>
                <w:rFonts w:ascii="宋体"/>
              </w:rPr>
            </w:pPr>
          </w:p>
        </w:tc>
      </w:tr>
      <w:tr>
        <w:tblPrEx>
          <w:tblLayout w:type="fixed"/>
          <w:tblCellMar>
            <w:top w:w="0" w:type="dxa"/>
            <w:left w:w="10" w:type="dxa"/>
            <w:bottom w:w="0" w:type="dxa"/>
            <w:right w:w="10" w:type="dxa"/>
          </w:tblCellMar>
        </w:tblPrEx>
        <w:trPr>
          <w:gridAfter w:val="1"/>
          <w:wAfter w:w="406" w:type="dxa"/>
          <w:trHeight w:val="420" w:hRule="atLeast"/>
        </w:trPr>
        <w:tc>
          <w:tcPr>
            <w:tcW w:w="8424" w:type="dxa"/>
            <w:gridSpan w:val="8"/>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240" w:line="200" w:lineRule="exact"/>
              <w:jc w:val="center"/>
              <w:rPr>
                <w:rFonts w:ascii="宋体"/>
              </w:rPr>
            </w:pPr>
            <w:r>
              <w:rPr>
                <w:rFonts w:hint="eastAsia" w:ascii="宋体" w:hAnsi="宋体" w:cs="宋体"/>
                <w:color w:val="000000"/>
                <w:sz w:val="18"/>
                <w:szCs w:val="18"/>
              </w:rPr>
              <w:t>分类统计：</w:t>
            </w:r>
          </w:p>
        </w:tc>
      </w:tr>
      <w:tr>
        <w:tblPrEx>
          <w:tblLayout w:type="fixed"/>
          <w:tblCellMar>
            <w:top w:w="0" w:type="dxa"/>
            <w:left w:w="10" w:type="dxa"/>
            <w:bottom w:w="0" w:type="dxa"/>
            <w:right w:w="10" w:type="dxa"/>
          </w:tblCellMar>
        </w:tblPrEx>
        <w:trPr>
          <w:gridAfter w:val="1"/>
          <w:wAfter w:w="406" w:type="dxa"/>
          <w:trHeight w:val="600" w:hRule="atLeast"/>
        </w:trPr>
        <w:tc>
          <w:tcPr>
            <w:tcW w:w="1763" w:type="dxa"/>
            <w:tcBorders>
              <w:top w:val="single" w:color="000000" w:sz="6" w:space="0"/>
              <w:left w:val="single" w:color="000000" w:sz="4" w:space="0"/>
              <w:bottom w:val="single" w:color="000000" w:sz="4" w:space="0"/>
              <w:right w:val="single" w:color="000000" w:sz="4" w:space="0"/>
            </w:tcBorders>
            <w:tcMar>
              <w:left w:w="108" w:type="dxa"/>
              <w:right w:w="108" w:type="dxa"/>
            </w:tcMar>
            <w:vAlign w:val="center"/>
          </w:tcPr>
          <w:p>
            <w:pPr>
              <w:spacing w:before="240" w:line="200" w:lineRule="exact"/>
              <w:jc w:val="center"/>
              <w:rPr>
                <w:rFonts w:ascii="宋体"/>
              </w:rPr>
            </w:pPr>
            <w:r>
              <w:rPr>
                <w:rFonts w:ascii="宋体" w:hAnsi="宋体" w:cs="宋体"/>
                <w:color w:val="000000"/>
                <w:sz w:val="18"/>
                <w:szCs w:val="18"/>
              </w:rPr>
              <w:t>[4]</w:t>
            </w:r>
            <w:r>
              <w:rPr>
                <w:rFonts w:hint="eastAsia" w:ascii="宋体" w:hAnsi="宋体" w:cs="宋体"/>
                <w:color w:val="000000"/>
                <w:sz w:val="18"/>
                <w:szCs w:val="18"/>
              </w:rPr>
              <w:t>一星级设计标识项目数量及面积</w:t>
            </w:r>
          </w:p>
        </w:tc>
        <w:tc>
          <w:tcPr>
            <w:tcW w:w="1858" w:type="dxa"/>
            <w:gridSpan w:val="2"/>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ind w:right="360" w:firstLine="270"/>
              <w:jc w:val="center"/>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c>
          <w:tcPr>
            <w:tcW w:w="2036" w:type="dxa"/>
            <w:gridSpan w:val="2"/>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jc w:val="center"/>
            </w:pPr>
            <w:r>
              <w:rPr>
                <w:rFonts w:hint="eastAsia" w:ascii="宋体" w:hAnsi="宋体" w:cs="宋体"/>
                <w:color w:val="000000"/>
                <w:sz w:val="18"/>
                <w:szCs w:val="18"/>
              </w:rPr>
              <w:t>其中：</w:t>
            </w:r>
            <w:r>
              <w:rPr>
                <w:color w:val="000000"/>
                <w:sz w:val="18"/>
                <w:szCs w:val="18"/>
              </w:rPr>
              <w:t>2015</w:t>
            </w:r>
            <w:r>
              <w:rPr>
                <w:rFonts w:hint="eastAsia" w:ascii="宋体" w:hAnsi="宋体" w:cs="宋体"/>
                <w:color w:val="000000"/>
                <w:sz w:val="18"/>
                <w:szCs w:val="18"/>
              </w:rPr>
              <w:t>年度一星级设计标识项目数及面积</w:t>
            </w:r>
          </w:p>
        </w:tc>
        <w:tc>
          <w:tcPr>
            <w:tcW w:w="2767" w:type="dxa"/>
            <w:gridSpan w:val="3"/>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ind w:right="360" w:firstLine="450"/>
              <w:jc w:val="center"/>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r>
      <w:tr>
        <w:tblPrEx>
          <w:tblLayout w:type="fixed"/>
          <w:tblCellMar>
            <w:top w:w="0" w:type="dxa"/>
            <w:left w:w="10" w:type="dxa"/>
            <w:bottom w:w="0" w:type="dxa"/>
            <w:right w:w="10" w:type="dxa"/>
          </w:tblCellMar>
        </w:tblPrEx>
        <w:trPr>
          <w:gridAfter w:val="1"/>
          <w:wAfter w:w="406" w:type="dxa"/>
          <w:trHeight w:val="600" w:hRule="atLeast"/>
        </w:trPr>
        <w:tc>
          <w:tcPr>
            <w:tcW w:w="1763" w:type="dxa"/>
            <w:tcBorders>
              <w:top w:val="single" w:color="000000" w:sz="6" w:space="0"/>
              <w:left w:val="single" w:color="000000" w:sz="4" w:space="0"/>
              <w:bottom w:val="single" w:color="000000" w:sz="4" w:space="0"/>
              <w:right w:val="single" w:color="000000" w:sz="4" w:space="0"/>
            </w:tcBorders>
            <w:tcMar>
              <w:left w:w="108" w:type="dxa"/>
              <w:right w:w="108" w:type="dxa"/>
            </w:tcMar>
            <w:vAlign w:val="center"/>
          </w:tcPr>
          <w:p>
            <w:pPr>
              <w:spacing w:before="240" w:line="200" w:lineRule="exact"/>
              <w:jc w:val="center"/>
              <w:rPr>
                <w:rFonts w:ascii="宋体"/>
              </w:rPr>
            </w:pPr>
            <w:r>
              <w:rPr>
                <w:rFonts w:ascii="宋体" w:hAnsi="宋体" w:cs="宋体"/>
                <w:color w:val="000000"/>
                <w:sz w:val="18"/>
                <w:szCs w:val="18"/>
              </w:rPr>
              <w:t>[5]</w:t>
            </w:r>
            <w:r>
              <w:rPr>
                <w:rFonts w:hint="eastAsia" w:ascii="宋体" w:hAnsi="宋体" w:cs="宋体"/>
                <w:color w:val="000000"/>
                <w:sz w:val="18"/>
                <w:szCs w:val="18"/>
              </w:rPr>
              <w:t>一星级运行标识项目数量及面积</w:t>
            </w:r>
          </w:p>
        </w:tc>
        <w:tc>
          <w:tcPr>
            <w:tcW w:w="1858" w:type="dxa"/>
            <w:gridSpan w:val="2"/>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ind w:right="360"/>
              <w:jc w:val="center"/>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c>
          <w:tcPr>
            <w:tcW w:w="2036" w:type="dxa"/>
            <w:gridSpan w:val="2"/>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jc w:val="center"/>
            </w:pPr>
            <w:r>
              <w:rPr>
                <w:rFonts w:hint="eastAsia" w:ascii="宋体" w:hAnsi="宋体" w:cs="宋体"/>
                <w:color w:val="000000"/>
                <w:sz w:val="18"/>
                <w:szCs w:val="18"/>
              </w:rPr>
              <w:t>其中：</w:t>
            </w:r>
            <w:r>
              <w:rPr>
                <w:color w:val="000000"/>
                <w:sz w:val="18"/>
                <w:szCs w:val="18"/>
              </w:rPr>
              <w:t>2015</w:t>
            </w:r>
            <w:r>
              <w:rPr>
                <w:rFonts w:hint="eastAsia" w:ascii="宋体" w:hAnsi="宋体" w:cs="宋体"/>
                <w:color w:val="000000"/>
                <w:sz w:val="18"/>
                <w:szCs w:val="18"/>
              </w:rPr>
              <w:t>年度一星级运行标识项目数及面积</w:t>
            </w:r>
          </w:p>
        </w:tc>
        <w:tc>
          <w:tcPr>
            <w:tcW w:w="2767" w:type="dxa"/>
            <w:gridSpan w:val="3"/>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ind w:right="360"/>
              <w:jc w:val="center"/>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r>
      <w:tr>
        <w:tblPrEx>
          <w:tblLayout w:type="fixed"/>
          <w:tblCellMar>
            <w:top w:w="0" w:type="dxa"/>
            <w:left w:w="10" w:type="dxa"/>
            <w:bottom w:w="0" w:type="dxa"/>
            <w:right w:w="10" w:type="dxa"/>
          </w:tblCellMar>
        </w:tblPrEx>
        <w:trPr>
          <w:gridAfter w:val="1"/>
          <w:wAfter w:w="406" w:type="dxa"/>
          <w:trHeight w:val="600" w:hRule="atLeast"/>
        </w:trPr>
        <w:tc>
          <w:tcPr>
            <w:tcW w:w="1763" w:type="dxa"/>
            <w:tcBorders>
              <w:top w:val="single" w:color="000000" w:sz="6" w:space="0"/>
              <w:left w:val="single" w:color="000000" w:sz="4" w:space="0"/>
              <w:bottom w:val="single" w:color="000000" w:sz="4" w:space="0"/>
              <w:right w:val="single" w:color="000000" w:sz="4" w:space="0"/>
            </w:tcBorders>
            <w:tcMar>
              <w:left w:w="108" w:type="dxa"/>
              <w:right w:w="108" w:type="dxa"/>
            </w:tcMar>
            <w:vAlign w:val="center"/>
          </w:tcPr>
          <w:p>
            <w:pPr>
              <w:spacing w:before="240" w:line="200" w:lineRule="exact"/>
              <w:jc w:val="center"/>
              <w:rPr>
                <w:rFonts w:ascii="宋体"/>
              </w:rPr>
            </w:pPr>
            <w:r>
              <w:rPr>
                <w:rFonts w:ascii="宋体" w:hAnsi="宋体" w:cs="宋体"/>
                <w:color w:val="000000"/>
                <w:sz w:val="18"/>
                <w:szCs w:val="18"/>
              </w:rPr>
              <w:t>[6]</w:t>
            </w:r>
            <w:r>
              <w:rPr>
                <w:rFonts w:hint="eastAsia" w:ascii="宋体" w:hAnsi="宋体" w:cs="宋体"/>
                <w:color w:val="000000"/>
                <w:sz w:val="18"/>
                <w:szCs w:val="18"/>
              </w:rPr>
              <w:t>二星级设计标识项目数量及面积</w:t>
            </w:r>
          </w:p>
        </w:tc>
        <w:tc>
          <w:tcPr>
            <w:tcW w:w="1858" w:type="dxa"/>
            <w:gridSpan w:val="2"/>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ind w:right="360"/>
              <w:jc w:val="center"/>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c>
          <w:tcPr>
            <w:tcW w:w="2036" w:type="dxa"/>
            <w:gridSpan w:val="2"/>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jc w:val="center"/>
            </w:pPr>
            <w:r>
              <w:rPr>
                <w:rFonts w:hint="eastAsia" w:ascii="宋体" w:hAnsi="宋体" w:cs="宋体"/>
                <w:color w:val="000000"/>
                <w:sz w:val="18"/>
                <w:szCs w:val="18"/>
              </w:rPr>
              <w:t>其中：</w:t>
            </w:r>
            <w:r>
              <w:rPr>
                <w:color w:val="000000"/>
                <w:sz w:val="18"/>
                <w:szCs w:val="18"/>
              </w:rPr>
              <w:t>2015</w:t>
            </w:r>
            <w:r>
              <w:rPr>
                <w:rFonts w:hint="eastAsia" w:ascii="宋体" w:hAnsi="宋体" w:cs="宋体"/>
                <w:color w:val="000000"/>
                <w:sz w:val="18"/>
                <w:szCs w:val="18"/>
              </w:rPr>
              <w:t>年度二星级设计标识项目数及面积</w:t>
            </w:r>
          </w:p>
        </w:tc>
        <w:tc>
          <w:tcPr>
            <w:tcW w:w="2767" w:type="dxa"/>
            <w:gridSpan w:val="3"/>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ind w:right="360"/>
              <w:jc w:val="center"/>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r>
      <w:tr>
        <w:tblPrEx>
          <w:tblLayout w:type="fixed"/>
          <w:tblCellMar>
            <w:top w:w="0" w:type="dxa"/>
            <w:left w:w="10" w:type="dxa"/>
            <w:bottom w:w="0" w:type="dxa"/>
            <w:right w:w="10" w:type="dxa"/>
          </w:tblCellMar>
        </w:tblPrEx>
        <w:trPr>
          <w:gridAfter w:val="1"/>
          <w:wAfter w:w="406" w:type="dxa"/>
          <w:trHeight w:val="600" w:hRule="atLeast"/>
        </w:trPr>
        <w:tc>
          <w:tcPr>
            <w:tcW w:w="1763" w:type="dxa"/>
            <w:tcBorders>
              <w:top w:val="single" w:color="000000" w:sz="6" w:space="0"/>
              <w:left w:val="single" w:color="000000" w:sz="4" w:space="0"/>
              <w:bottom w:val="single" w:color="000000" w:sz="4" w:space="0"/>
              <w:right w:val="single" w:color="000000" w:sz="4" w:space="0"/>
            </w:tcBorders>
            <w:tcMar>
              <w:left w:w="108" w:type="dxa"/>
              <w:right w:w="108" w:type="dxa"/>
            </w:tcMar>
            <w:vAlign w:val="center"/>
          </w:tcPr>
          <w:p>
            <w:pPr>
              <w:spacing w:before="240" w:line="200" w:lineRule="exact"/>
              <w:jc w:val="center"/>
              <w:rPr>
                <w:rFonts w:ascii="宋体"/>
              </w:rPr>
            </w:pPr>
            <w:r>
              <w:rPr>
                <w:rFonts w:ascii="宋体" w:hAnsi="宋体" w:cs="宋体"/>
                <w:color w:val="000000"/>
                <w:sz w:val="18"/>
                <w:szCs w:val="18"/>
              </w:rPr>
              <w:t>[7]</w:t>
            </w:r>
            <w:r>
              <w:rPr>
                <w:rFonts w:hint="eastAsia" w:ascii="宋体" w:hAnsi="宋体" w:cs="宋体"/>
                <w:color w:val="000000"/>
                <w:sz w:val="18"/>
                <w:szCs w:val="18"/>
              </w:rPr>
              <w:t>二星级运行标识项目数量及面积</w:t>
            </w:r>
          </w:p>
        </w:tc>
        <w:tc>
          <w:tcPr>
            <w:tcW w:w="1858" w:type="dxa"/>
            <w:gridSpan w:val="2"/>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ind w:right="360"/>
              <w:jc w:val="center"/>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c>
          <w:tcPr>
            <w:tcW w:w="2036" w:type="dxa"/>
            <w:gridSpan w:val="2"/>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jc w:val="center"/>
            </w:pPr>
            <w:r>
              <w:rPr>
                <w:rFonts w:hint="eastAsia" w:ascii="宋体" w:hAnsi="宋体" w:cs="宋体"/>
                <w:color w:val="000000"/>
                <w:sz w:val="18"/>
                <w:szCs w:val="18"/>
              </w:rPr>
              <w:t>其中：</w:t>
            </w:r>
            <w:r>
              <w:rPr>
                <w:color w:val="000000"/>
                <w:sz w:val="18"/>
                <w:szCs w:val="18"/>
              </w:rPr>
              <w:t>2015</w:t>
            </w:r>
            <w:r>
              <w:rPr>
                <w:rFonts w:hint="eastAsia" w:ascii="宋体" w:hAnsi="宋体" w:cs="宋体"/>
                <w:color w:val="000000"/>
                <w:sz w:val="18"/>
                <w:szCs w:val="18"/>
              </w:rPr>
              <w:t>年度二星级运行标识项目数及面积</w:t>
            </w:r>
          </w:p>
        </w:tc>
        <w:tc>
          <w:tcPr>
            <w:tcW w:w="2767" w:type="dxa"/>
            <w:gridSpan w:val="3"/>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ind w:right="360"/>
              <w:jc w:val="center"/>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r>
      <w:tr>
        <w:tblPrEx>
          <w:tblLayout w:type="fixed"/>
          <w:tblCellMar>
            <w:top w:w="0" w:type="dxa"/>
            <w:left w:w="10" w:type="dxa"/>
            <w:bottom w:w="0" w:type="dxa"/>
            <w:right w:w="10" w:type="dxa"/>
          </w:tblCellMar>
        </w:tblPrEx>
        <w:trPr>
          <w:gridAfter w:val="1"/>
          <w:wAfter w:w="406" w:type="dxa"/>
          <w:trHeight w:val="600" w:hRule="atLeast"/>
        </w:trPr>
        <w:tc>
          <w:tcPr>
            <w:tcW w:w="1763" w:type="dxa"/>
            <w:tcBorders>
              <w:top w:val="single" w:color="000000" w:sz="6" w:space="0"/>
              <w:left w:val="single" w:color="000000" w:sz="4" w:space="0"/>
              <w:bottom w:val="single" w:color="000000" w:sz="4" w:space="0"/>
              <w:right w:val="single" w:color="000000" w:sz="4" w:space="0"/>
            </w:tcBorders>
            <w:tcMar>
              <w:left w:w="108" w:type="dxa"/>
              <w:right w:w="108" w:type="dxa"/>
            </w:tcMar>
            <w:vAlign w:val="center"/>
          </w:tcPr>
          <w:p>
            <w:pPr>
              <w:spacing w:before="240" w:line="200" w:lineRule="exact"/>
              <w:jc w:val="center"/>
              <w:rPr>
                <w:rFonts w:ascii="宋体"/>
              </w:rPr>
            </w:pPr>
            <w:r>
              <w:rPr>
                <w:rFonts w:ascii="宋体" w:hAnsi="宋体" w:cs="宋体"/>
                <w:color w:val="000000"/>
                <w:sz w:val="18"/>
                <w:szCs w:val="18"/>
              </w:rPr>
              <w:t>[8]</w:t>
            </w:r>
            <w:r>
              <w:rPr>
                <w:rFonts w:hint="eastAsia" w:ascii="宋体" w:hAnsi="宋体" w:cs="宋体"/>
                <w:color w:val="000000"/>
                <w:sz w:val="18"/>
                <w:szCs w:val="18"/>
              </w:rPr>
              <w:t>三星级设计标识项目数量及面积</w:t>
            </w:r>
          </w:p>
        </w:tc>
        <w:tc>
          <w:tcPr>
            <w:tcW w:w="1858" w:type="dxa"/>
            <w:gridSpan w:val="2"/>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ind w:right="360"/>
              <w:jc w:val="center"/>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c>
          <w:tcPr>
            <w:tcW w:w="2036" w:type="dxa"/>
            <w:gridSpan w:val="2"/>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jc w:val="center"/>
            </w:pPr>
            <w:r>
              <w:rPr>
                <w:rFonts w:hint="eastAsia" w:ascii="宋体" w:hAnsi="宋体" w:cs="宋体"/>
                <w:color w:val="000000"/>
                <w:sz w:val="18"/>
                <w:szCs w:val="18"/>
              </w:rPr>
              <w:t>其中：</w:t>
            </w:r>
            <w:r>
              <w:rPr>
                <w:color w:val="000000"/>
                <w:sz w:val="18"/>
                <w:szCs w:val="18"/>
              </w:rPr>
              <w:t>2015</w:t>
            </w:r>
            <w:r>
              <w:rPr>
                <w:rFonts w:hint="eastAsia" w:ascii="宋体" w:hAnsi="宋体" w:cs="宋体"/>
                <w:color w:val="000000"/>
                <w:sz w:val="18"/>
                <w:szCs w:val="18"/>
              </w:rPr>
              <w:t>年度三星级设计标识项目数及面积</w:t>
            </w:r>
          </w:p>
        </w:tc>
        <w:tc>
          <w:tcPr>
            <w:tcW w:w="2767" w:type="dxa"/>
            <w:gridSpan w:val="3"/>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ind w:right="360"/>
              <w:jc w:val="center"/>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r>
      <w:tr>
        <w:tblPrEx>
          <w:tblLayout w:type="fixed"/>
          <w:tblCellMar>
            <w:top w:w="0" w:type="dxa"/>
            <w:left w:w="10" w:type="dxa"/>
            <w:bottom w:w="0" w:type="dxa"/>
            <w:right w:w="10" w:type="dxa"/>
          </w:tblCellMar>
        </w:tblPrEx>
        <w:trPr>
          <w:gridAfter w:val="1"/>
          <w:wAfter w:w="406" w:type="dxa"/>
          <w:trHeight w:val="600" w:hRule="atLeast"/>
        </w:trPr>
        <w:tc>
          <w:tcPr>
            <w:tcW w:w="1763" w:type="dxa"/>
            <w:tcBorders>
              <w:top w:val="single" w:color="000000" w:sz="6" w:space="0"/>
              <w:left w:val="single" w:color="000000" w:sz="4" w:space="0"/>
              <w:bottom w:val="single" w:color="000000" w:sz="4" w:space="0"/>
              <w:right w:val="single" w:color="000000" w:sz="4" w:space="0"/>
            </w:tcBorders>
            <w:tcMar>
              <w:left w:w="108" w:type="dxa"/>
              <w:right w:w="108" w:type="dxa"/>
            </w:tcMar>
            <w:vAlign w:val="center"/>
          </w:tcPr>
          <w:p>
            <w:pPr>
              <w:spacing w:before="240" w:line="200" w:lineRule="exact"/>
              <w:jc w:val="center"/>
              <w:rPr>
                <w:rFonts w:ascii="宋体"/>
              </w:rPr>
            </w:pPr>
            <w:r>
              <w:rPr>
                <w:rFonts w:ascii="宋体" w:hAnsi="宋体" w:cs="宋体"/>
                <w:color w:val="000000"/>
                <w:sz w:val="18"/>
                <w:szCs w:val="18"/>
              </w:rPr>
              <w:t>[9]</w:t>
            </w:r>
            <w:r>
              <w:rPr>
                <w:rFonts w:hint="eastAsia" w:ascii="宋体" w:hAnsi="宋体" w:cs="宋体"/>
                <w:color w:val="000000"/>
                <w:sz w:val="18"/>
                <w:szCs w:val="18"/>
              </w:rPr>
              <w:t>三星级运行标识项目数量及面积</w:t>
            </w:r>
          </w:p>
        </w:tc>
        <w:tc>
          <w:tcPr>
            <w:tcW w:w="1858" w:type="dxa"/>
            <w:gridSpan w:val="2"/>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ind w:right="360"/>
              <w:jc w:val="center"/>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c>
          <w:tcPr>
            <w:tcW w:w="2036" w:type="dxa"/>
            <w:gridSpan w:val="2"/>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jc w:val="center"/>
            </w:pPr>
            <w:r>
              <w:rPr>
                <w:rFonts w:hint="eastAsia" w:ascii="宋体" w:hAnsi="宋体" w:cs="宋体"/>
                <w:color w:val="000000"/>
                <w:sz w:val="18"/>
                <w:szCs w:val="18"/>
              </w:rPr>
              <w:t>其中：</w:t>
            </w:r>
            <w:r>
              <w:rPr>
                <w:color w:val="000000"/>
                <w:sz w:val="18"/>
                <w:szCs w:val="18"/>
              </w:rPr>
              <w:t>2015</w:t>
            </w:r>
            <w:r>
              <w:rPr>
                <w:rFonts w:hint="eastAsia" w:ascii="宋体" w:hAnsi="宋体" w:cs="宋体"/>
                <w:color w:val="000000"/>
                <w:sz w:val="18"/>
                <w:szCs w:val="18"/>
              </w:rPr>
              <w:t>年度三星级运行标识项目数及面积</w:t>
            </w:r>
          </w:p>
        </w:tc>
        <w:tc>
          <w:tcPr>
            <w:tcW w:w="2767" w:type="dxa"/>
            <w:gridSpan w:val="3"/>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ind w:right="360"/>
              <w:jc w:val="center"/>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r>
      <w:tr>
        <w:tblPrEx>
          <w:tblLayout w:type="fixed"/>
          <w:tblCellMar>
            <w:top w:w="0" w:type="dxa"/>
            <w:left w:w="10" w:type="dxa"/>
            <w:bottom w:w="0" w:type="dxa"/>
            <w:right w:w="10" w:type="dxa"/>
          </w:tblCellMar>
        </w:tblPrEx>
        <w:trPr>
          <w:gridAfter w:val="1"/>
          <w:wAfter w:w="406" w:type="dxa"/>
          <w:trHeight w:val="600" w:hRule="atLeast"/>
        </w:trPr>
        <w:tc>
          <w:tcPr>
            <w:tcW w:w="1763" w:type="dxa"/>
            <w:tcBorders>
              <w:top w:val="single" w:color="000000" w:sz="6" w:space="0"/>
              <w:left w:val="single" w:color="000000" w:sz="4" w:space="0"/>
              <w:bottom w:val="single" w:color="000000" w:sz="4" w:space="0"/>
              <w:right w:val="single" w:color="000000" w:sz="4" w:space="0"/>
            </w:tcBorders>
            <w:tcMar>
              <w:left w:w="108" w:type="dxa"/>
              <w:right w:w="108" w:type="dxa"/>
            </w:tcMar>
            <w:vAlign w:val="center"/>
          </w:tcPr>
          <w:p>
            <w:pPr>
              <w:spacing w:before="240" w:line="200" w:lineRule="exact"/>
              <w:jc w:val="center"/>
              <w:rPr>
                <w:rFonts w:ascii="宋体"/>
              </w:rPr>
            </w:pPr>
            <w:r>
              <w:rPr>
                <w:rFonts w:ascii="宋体" w:hAnsi="宋体" w:cs="宋体"/>
                <w:color w:val="000000"/>
                <w:sz w:val="18"/>
                <w:szCs w:val="18"/>
              </w:rPr>
              <w:t>[10]</w:t>
            </w:r>
            <w:r>
              <w:rPr>
                <w:rFonts w:hint="eastAsia" w:ascii="宋体" w:hAnsi="宋体" w:cs="宋体"/>
                <w:color w:val="000000"/>
                <w:sz w:val="18"/>
                <w:szCs w:val="18"/>
              </w:rPr>
              <w:t>住宅类设计标识项目数量及面积</w:t>
            </w:r>
          </w:p>
        </w:tc>
        <w:tc>
          <w:tcPr>
            <w:tcW w:w="1858" w:type="dxa"/>
            <w:gridSpan w:val="2"/>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ind w:right="360"/>
              <w:jc w:val="center"/>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c>
          <w:tcPr>
            <w:tcW w:w="2036" w:type="dxa"/>
            <w:gridSpan w:val="2"/>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jc w:val="center"/>
            </w:pPr>
            <w:r>
              <w:rPr>
                <w:rFonts w:hint="eastAsia" w:ascii="宋体" w:hAnsi="宋体" w:cs="宋体"/>
                <w:color w:val="000000"/>
                <w:sz w:val="18"/>
                <w:szCs w:val="18"/>
              </w:rPr>
              <w:t>其中：</w:t>
            </w:r>
            <w:r>
              <w:rPr>
                <w:color w:val="000000"/>
                <w:sz w:val="18"/>
                <w:szCs w:val="18"/>
              </w:rPr>
              <w:t>2015</w:t>
            </w:r>
            <w:r>
              <w:rPr>
                <w:rFonts w:hint="eastAsia" w:ascii="宋体" w:hAnsi="宋体" w:cs="宋体"/>
                <w:color w:val="000000"/>
                <w:sz w:val="18"/>
                <w:szCs w:val="18"/>
              </w:rPr>
              <w:t>年度住宅类设计标识项目数及面积</w:t>
            </w:r>
          </w:p>
        </w:tc>
        <w:tc>
          <w:tcPr>
            <w:tcW w:w="2767" w:type="dxa"/>
            <w:gridSpan w:val="3"/>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ind w:right="360"/>
              <w:jc w:val="center"/>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r>
      <w:tr>
        <w:tblPrEx>
          <w:tblLayout w:type="fixed"/>
          <w:tblCellMar>
            <w:top w:w="0" w:type="dxa"/>
            <w:left w:w="10" w:type="dxa"/>
            <w:bottom w:w="0" w:type="dxa"/>
            <w:right w:w="10" w:type="dxa"/>
          </w:tblCellMar>
        </w:tblPrEx>
        <w:trPr>
          <w:gridAfter w:val="1"/>
          <w:wAfter w:w="406" w:type="dxa"/>
          <w:trHeight w:val="600" w:hRule="atLeast"/>
        </w:trPr>
        <w:tc>
          <w:tcPr>
            <w:tcW w:w="1763" w:type="dxa"/>
            <w:tcBorders>
              <w:top w:val="single" w:color="000000" w:sz="6" w:space="0"/>
              <w:left w:val="single" w:color="000000" w:sz="4" w:space="0"/>
              <w:bottom w:val="single" w:color="000000" w:sz="4" w:space="0"/>
              <w:right w:val="single" w:color="000000" w:sz="4" w:space="0"/>
            </w:tcBorders>
            <w:tcMar>
              <w:left w:w="108" w:type="dxa"/>
              <w:right w:w="108" w:type="dxa"/>
            </w:tcMar>
            <w:vAlign w:val="center"/>
          </w:tcPr>
          <w:p>
            <w:pPr>
              <w:spacing w:before="240" w:line="200" w:lineRule="exact"/>
              <w:jc w:val="center"/>
              <w:rPr>
                <w:rFonts w:ascii="宋体"/>
              </w:rPr>
            </w:pPr>
            <w:r>
              <w:rPr>
                <w:rFonts w:ascii="宋体" w:hAnsi="宋体" w:cs="宋体"/>
                <w:color w:val="000000"/>
                <w:sz w:val="18"/>
                <w:szCs w:val="18"/>
              </w:rPr>
              <w:t>[11]</w:t>
            </w:r>
            <w:r>
              <w:rPr>
                <w:rFonts w:hint="eastAsia" w:ascii="宋体" w:hAnsi="宋体" w:cs="宋体"/>
                <w:color w:val="000000"/>
                <w:sz w:val="18"/>
                <w:szCs w:val="18"/>
              </w:rPr>
              <w:t>住宅类运行标识项目数量及面积</w:t>
            </w:r>
          </w:p>
        </w:tc>
        <w:tc>
          <w:tcPr>
            <w:tcW w:w="1858" w:type="dxa"/>
            <w:gridSpan w:val="2"/>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ind w:right="360"/>
              <w:jc w:val="center"/>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c>
          <w:tcPr>
            <w:tcW w:w="2036" w:type="dxa"/>
            <w:gridSpan w:val="2"/>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jc w:val="center"/>
            </w:pPr>
            <w:r>
              <w:rPr>
                <w:rFonts w:hint="eastAsia" w:ascii="宋体" w:hAnsi="宋体" w:cs="宋体"/>
                <w:color w:val="000000"/>
                <w:sz w:val="18"/>
                <w:szCs w:val="18"/>
              </w:rPr>
              <w:t>其中：</w:t>
            </w:r>
            <w:r>
              <w:rPr>
                <w:color w:val="000000"/>
                <w:sz w:val="18"/>
                <w:szCs w:val="18"/>
              </w:rPr>
              <w:t>2015</w:t>
            </w:r>
            <w:r>
              <w:rPr>
                <w:rFonts w:hint="eastAsia" w:ascii="宋体" w:hAnsi="宋体" w:cs="宋体"/>
                <w:color w:val="000000"/>
                <w:sz w:val="18"/>
                <w:szCs w:val="18"/>
              </w:rPr>
              <w:t>年度住宅类运行标识项目数量及面积</w:t>
            </w:r>
          </w:p>
        </w:tc>
        <w:tc>
          <w:tcPr>
            <w:tcW w:w="2767" w:type="dxa"/>
            <w:gridSpan w:val="3"/>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ind w:right="360"/>
              <w:jc w:val="center"/>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r>
      <w:tr>
        <w:tblPrEx>
          <w:tblLayout w:type="fixed"/>
          <w:tblCellMar>
            <w:top w:w="0" w:type="dxa"/>
            <w:left w:w="10" w:type="dxa"/>
            <w:bottom w:w="0" w:type="dxa"/>
            <w:right w:w="10" w:type="dxa"/>
          </w:tblCellMar>
        </w:tblPrEx>
        <w:trPr>
          <w:gridAfter w:val="1"/>
          <w:wAfter w:w="406" w:type="dxa"/>
          <w:trHeight w:val="600" w:hRule="atLeast"/>
        </w:trPr>
        <w:tc>
          <w:tcPr>
            <w:tcW w:w="1763" w:type="dxa"/>
            <w:tcBorders>
              <w:top w:val="single" w:color="000000" w:sz="6" w:space="0"/>
              <w:left w:val="single" w:color="000000" w:sz="4" w:space="0"/>
              <w:bottom w:val="single" w:color="000000" w:sz="4" w:space="0"/>
              <w:right w:val="single" w:color="000000" w:sz="4" w:space="0"/>
            </w:tcBorders>
            <w:tcMar>
              <w:left w:w="108" w:type="dxa"/>
              <w:right w:w="108" w:type="dxa"/>
            </w:tcMar>
            <w:vAlign w:val="center"/>
          </w:tcPr>
          <w:p>
            <w:pPr>
              <w:spacing w:before="240" w:line="200" w:lineRule="exact"/>
              <w:jc w:val="center"/>
              <w:rPr>
                <w:rFonts w:ascii="宋体"/>
              </w:rPr>
            </w:pPr>
            <w:r>
              <w:rPr>
                <w:rFonts w:ascii="宋体" w:hAnsi="宋体" w:cs="宋体"/>
                <w:color w:val="000000"/>
                <w:sz w:val="18"/>
                <w:szCs w:val="18"/>
              </w:rPr>
              <w:t>[12]</w:t>
            </w:r>
            <w:r>
              <w:rPr>
                <w:rFonts w:hint="eastAsia" w:ascii="宋体" w:hAnsi="宋体" w:cs="宋体"/>
                <w:color w:val="000000"/>
                <w:sz w:val="18"/>
                <w:szCs w:val="18"/>
              </w:rPr>
              <w:t>公建类设计标识项目数量及面积</w:t>
            </w:r>
          </w:p>
        </w:tc>
        <w:tc>
          <w:tcPr>
            <w:tcW w:w="1858" w:type="dxa"/>
            <w:gridSpan w:val="2"/>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ind w:right="360"/>
              <w:jc w:val="center"/>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c>
          <w:tcPr>
            <w:tcW w:w="2036" w:type="dxa"/>
            <w:gridSpan w:val="2"/>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jc w:val="center"/>
            </w:pPr>
            <w:r>
              <w:rPr>
                <w:rFonts w:hint="eastAsia" w:ascii="宋体" w:hAnsi="宋体" w:cs="宋体"/>
                <w:color w:val="000000"/>
                <w:sz w:val="18"/>
                <w:szCs w:val="18"/>
              </w:rPr>
              <w:t>其中：</w:t>
            </w:r>
            <w:r>
              <w:rPr>
                <w:color w:val="000000"/>
                <w:sz w:val="18"/>
                <w:szCs w:val="18"/>
              </w:rPr>
              <w:t>2015</w:t>
            </w:r>
            <w:r>
              <w:rPr>
                <w:rFonts w:hint="eastAsia" w:ascii="宋体" w:hAnsi="宋体" w:cs="宋体"/>
                <w:color w:val="000000"/>
                <w:sz w:val="18"/>
                <w:szCs w:val="18"/>
              </w:rPr>
              <w:t>年度公建类设计标识项目数及面积</w:t>
            </w:r>
          </w:p>
        </w:tc>
        <w:tc>
          <w:tcPr>
            <w:tcW w:w="2767" w:type="dxa"/>
            <w:gridSpan w:val="3"/>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ind w:right="360"/>
              <w:jc w:val="center"/>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r>
      <w:tr>
        <w:tblPrEx>
          <w:tblLayout w:type="fixed"/>
          <w:tblCellMar>
            <w:top w:w="0" w:type="dxa"/>
            <w:left w:w="10" w:type="dxa"/>
            <w:bottom w:w="0" w:type="dxa"/>
            <w:right w:w="10" w:type="dxa"/>
          </w:tblCellMar>
        </w:tblPrEx>
        <w:trPr>
          <w:gridAfter w:val="1"/>
          <w:wAfter w:w="406" w:type="dxa"/>
          <w:trHeight w:val="600" w:hRule="atLeast"/>
        </w:trPr>
        <w:tc>
          <w:tcPr>
            <w:tcW w:w="1763" w:type="dxa"/>
            <w:tcBorders>
              <w:top w:val="single" w:color="000000" w:sz="6" w:space="0"/>
              <w:left w:val="single" w:color="000000" w:sz="4" w:space="0"/>
              <w:bottom w:val="single" w:color="000000" w:sz="4" w:space="0"/>
              <w:right w:val="single" w:color="000000" w:sz="4" w:space="0"/>
            </w:tcBorders>
            <w:tcMar>
              <w:left w:w="108" w:type="dxa"/>
              <w:right w:w="108" w:type="dxa"/>
            </w:tcMar>
            <w:vAlign w:val="center"/>
          </w:tcPr>
          <w:p>
            <w:pPr>
              <w:spacing w:before="240" w:line="200" w:lineRule="exact"/>
              <w:jc w:val="center"/>
              <w:rPr>
                <w:rFonts w:ascii="宋体"/>
              </w:rPr>
            </w:pPr>
            <w:r>
              <w:rPr>
                <w:rFonts w:ascii="宋体" w:hAnsi="宋体" w:cs="宋体"/>
                <w:color w:val="000000"/>
                <w:sz w:val="18"/>
                <w:szCs w:val="18"/>
              </w:rPr>
              <w:t>[13]</w:t>
            </w:r>
            <w:r>
              <w:rPr>
                <w:rFonts w:hint="eastAsia" w:ascii="宋体" w:hAnsi="宋体" w:cs="宋体"/>
                <w:color w:val="000000"/>
                <w:sz w:val="18"/>
                <w:szCs w:val="18"/>
              </w:rPr>
              <w:t>公建类运行标识项目数量及面积</w:t>
            </w:r>
          </w:p>
        </w:tc>
        <w:tc>
          <w:tcPr>
            <w:tcW w:w="1858" w:type="dxa"/>
            <w:gridSpan w:val="2"/>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ind w:right="360"/>
              <w:jc w:val="center"/>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c>
          <w:tcPr>
            <w:tcW w:w="2036" w:type="dxa"/>
            <w:gridSpan w:val="2"/>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jc w:val="center"/>
            </w:pPr>
            <w:r>
              <w:rPr>
                <w:rFonts w:hint="eastAsia" w:ascii="宋体" w:hAnsi="宋体" w:cs="宋体"/>
                <w:color w:val="000000"/>
                <w:sz w:val="18"/>
                <w:szCs w:val="18"/>
              </w:rPr>
              <w:t>其中：</w:t>
            </w:r>
            <w:r>
              <w:rPr>
                <w:color w:val="000000"/>
                <w:sz w:val="18"/>
                <w:szCs w:val="18"/>
              </w:rPr>
              <w:t>2015</w:t>
            </w:r>
            <w:r>
              <w:rPr>
                <w:rFonts w:hint="eastAsia" w:ascii="宋体" w:hAnsi="宋体" w:cs="宋体"/>
                <w:color w:val="000000"/>
                <w:sz w:val="18"/>
                <w:szCs w:val="18"/>
              </w:rPr>
              <w:t>年度公建类运行标识项目数及面积</w:t>
            </w:r>
          </w:p>
        </w:tc>
        <w:tc>
          <w:tcPr>
            <w:tcW w:w="2767" w:type="dxa"/>
            <w:gridSpan w:val="3"/>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ind w:right="360"/>
              <w:jc w:val="center"/>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r>
      <w:tr>
        <w:tblPrEx>
          <w:tblLayout w:type="fixed"/>
          <w:tblCellMar>
            <w:top w:w="0" w:type="dxa"/>
            <w:left w:w="10" w:type="dxa"/>
            <w:bottom w:w="0" w:type="dxa"/>
            <w:right w:w="10" w:type="dxa"/>
          </w:tblCellMar>
        </w:tblPrEx>
        <w:trPr>
          <w:gridAfter w:val="1"/>
          <w:wAfter w:w="406" w:type="dxa"/>
          <w:trHeight w:val="600" w:hRule="atLeast"/>
        </w:trPr>
        <w:tc>
          <w:tcPr>
            <w:tcW w:w="1763" w:type="dxa"/>
            <w:tcBorders>
              <w:top w:val="single" w:color="000000" w:sz="6" w:space="0"/>
              <w:left w:val="single" w:color="000000" w:sz="4" w:space="0"/>
              <w:bottom w:val="single" w:color="000000" w:sz="4" w:space="0"/>
              <w:right w:val="single" w:color="000000" w:sz="4" w:space="0"/>
            </w:tcBorders>
            <w:tcMar>
              <w:left w:w="108" w:type="dxa"/>
              <w:right w:w="108" w:type="dxa"/>
            </w:tcMar>
            <w:vAlign w:val="center"/>
          </w:tcPr>
          <w:p>
            <w:pPr>
              <w:spacing w:before="240" w:line="200" w:lineRule="exact"/>
              <w:jc w:val="center"/>
              <w:rPr>
                <w:rFonts w:ascii="宋体"/>
              </w:rPr>
            </w:pPr>
            <w:r>
              <w:rPr>
                <w:rFonts w:ascii="宋体" w:hAnsi="宋体" w:cs="宋体"/>
                <w:color w:val="000000"/>
                <w:sz w:val="18"/>
                <w:szCs w:val="18"/>
              </w:rPr>
              <w:t>[14]</w:t>
            </w:r>
            <w:r>
              <w:rPr>
                <w:rFonts w:hint="eastAsia" w:ascii="宋体" w:hAnsi="宋体" w:cs="宋体"/>
                <w:color w:val="000000"/>
                <w:sz w:val="18"/>
                <w:szCs w:val="18"/>
              </w:rPr>
              <w:t>工业建筑类设计标识项目数量及面积</w:t>
            </w:r>
          </w:p>
        </w:tc>
        <w:tc>
          <w:tcPr>
            <w:tcW w:w="1858" w:type="dxa"/>
            <w:gridSpan w:val="2"/>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ind w:right="360"/>
              <w:jc w:val="center"/>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c>
          <w:tcPr>
            <w:tcW w:w="2036" w:type="dxa"/>
            <w:gridSpan w:val="2"/>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jc w:val="center"/>
            </w:pPr>
            <w:r>
              <w:rPr>
                <w:rFonts w:hint="eastAsia" w:ascii="宋体" w:hAnsi="宋体" w:cs="宋体"/>
                <w:color w:val="000000"/>
                <w:sz w:val="18"/>
                <w:szCs w:val="18"/>
              </w:rPr>
              <w:t>其中：</w:t>
            </w:r>
            <w:r>
              <w:rPr>
                <w:color w:val="000000"/>
                <w:sz w:val="18"/>
                <w:szCs w:val="18"/>
              </w:rPr>
              <w:t>2015</w:t>
            </w:r>
            <w:r>
              <w:rPr>
                <w:rFonts w:hint="eastAsia" w:ascii="宋体" w:hAnsi="宋体" w:cs="宋体"/>
                <w:color w:val="000000"/>
                <w:sz w:val="18"/>
                <w:szCs w:val="18"/>
              </w:rPr>
              <w:t>年度工业建筑类设计标识项目数及面积</w:t>
            </w:r>
          </w:p>
        </w:tc>
        <w:tc>
          <w:tcPr>
            <w:tcW w:w="2767" w:type="dxa"/>
            <w:gridSpan w:val="3"/>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ind w:right="360"/>
              <w:jc w:val="center"/>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r>
      <w:tr>
        <w:tblPrEx>
          <w:tblLayout w:type="fixed"/>
          <w:tblCellMar>
            <w:top w:w="0" w:type="dxa"/>
            <w:left w:w="10" w:type="dxa"/>
            <w:bottom w:w="0" w:type="dxa"/>
            <w:right w:w="10" w:type="dxa"/>
          </w:tblCellMar>
        </w:tblPrEx>
        <w:trPr>
          <w:gridAfter w:val="1"/>
          <w:wAfter w:w="406" w:type="dxa"/>
          <w:trHeight w:val="600" w:hRule="atLeast"/>
        </w:trPr>
        <w:tc>
          <w:tcPr>
            <w:tcW w:w="1763" w:type="dxa"/>
            <w:tcBorders>
              <w:top w:val="single" w:color="000000" w:sz="6" w:space="0"/>
              <w:left w:val="single" w:color="000000" w:sz="4" w:space="0"/>
              <w:bottom w:val="single" w:color="000000" w:sz="4" w:space="0"/>
              <w:right w:val="single" w:color="000000" w:sz="4" w:space="0"/>
            </w:tcBorders>
            <w:tcMar>
              <w:left w:w="108" w:type="dxa"/>
              <w:right w:w="108" w:type="dxa"/>
            </w:tcMar>
            <w:vAlign w:val="center"/>
          </w:tcPr>
          <w:p>
            <w:pPr>
              <w:spacing w:before="240" w:line="200" w:lineRule="exact"/>
              <w:jc w:val="center"/>
              <w:rPr>
                <w:rFonts w:ascii="宋体"/>
              </w:rPr>
            </w:pPr>
            <w:r>
              <w:rPr>
                <w:rFonts w:ascii="宋体" w:hAnsi="宋体" w:cs="宋体"/>
                <w:color w:val="000000"/>
                <w:sz w:val="18"/>
                <w:szCs w:val="18"/>
              </w:rPr>
              <w:t>[15]</w:t>
            </w:r>
            <w:r>
              <w:rPr>
                <w:rFonts w:hint="eastAsia" w:ascii="宋体" w:hAnsi="宋体" w:cs="宋体"/>
                <w:color w:val="000000"/>
                <w:sz w:val="18"/>
                <w:szCs w:val="18"/>
              </w:rPr>
              <w:t>工业建筑类运行标识项目数量及面积</w:t>
            </w:r>
          </w:p>
        </w:tc>
        <w:tc>
          <w:tcPr>
            <w:tcW w:w="1858" w:type="dxa"/>
            <w:gridSpan w:val="2"/>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ind w:right="360"/>
              <w:jc w:val="center"/>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c>
          <w:tcPr>
            <w:tcW w:w="2036" w:type="dxa"/>
            <w:gridSpan w:val="2"/>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jc w:val="center"/>
            </w:pPr>
            <w:r>
              <w:rPr>
                <w:rFonts w:hint="eastAsia" w:ascii="宋体" w:hAnsi="宋体" w:cs="宋体"/>
                <w:color w:val="000000"/>
                <w:sz w:val="18"/>
                <w:szCs w:val="18"/>
              </w:rPr>
              <w:t>其中：</w:t>
            </w:r>
            <w:r>
              <w:rPr>
                <w:color w:val="000000"/>
                <w:sz w:val="18"/>
                <w:szCs w:val="18"/>
              </w:rPr>
              <w:t>2015</w:t>
            </w:r>
            <w:r>
              <w:rPr>
                <w:rFonts w:hint="eastAsia" w:ascii="宋体" w:hAnsi="宋体" w:cs="宋体"/>
                <w:color w:val="000000"/>
                <w:sz w:val="18"/>
                <w:szCs w:val="18"/>
              </w:rPr>
              <w:t>年度工业建筑类运行标识项目数量及面积</w:t>
            </w:r>
          </w:p>
        </w:tc>
        <w:tc>
          <w:tcPr>
            <w:tcW w:w="2767" w:type="dxa"/>
            <w:gridSpan w:val="3"/>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240" w:line="200" w:lineRule="exact"/>
              <w:jc w:val="center"/>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r>
      <w:tr>
        <w:tblPrEx>
          <w:tblLayout w:type="fixed"/>
          <w:tblCellMar>
            <w:top w:w="0" w:type="dxa"/>
            <w:left w:w="10" w:type="dxa"/>
            <w:bottom w:w="0" w:type="dxa"/>
            <w:right w:w="10" w:type="dxa"/>
          </w:tblCellMar>
        </w:tblPrEx>
        <w:trPr>
          <w:gridAfter w:val="1"/>
          <w:wAfter w:w="406" w:type="dxa"/>
          <w:trHeight w:val="600" w:hRule="atLeast"/>
        </w:trPr>
        <w:tc>
          <w:tcPr>
            <w:tcW w:w="8424" w:type="dxa"/>
            <w:gridSpan w:val="8"/>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240" w:line="200" w:lineRule="exact"/>
              <w:jc w:val="center"/>
              <w:rPr>
                <w:rFonts w:ascii="宋体"/>
              </w:rPr>
            </w:pPr>
            <w:r>
              <w:rPr>
                <w:rFonts w:hint="eastAsia" w:ascii="宋体" w:hAnsi="宋体" w:cs="宋体"/>
                <w:color w:val="000000"/>
                <w:sz w:val="18"/>
                <w:szCs w:val="18"/>
              </w:rPr>
              <w:t>注：</w:t>
            </w:r>
            <w:r>
              <w:rPr>
                <w:rFonts w:ascii="宋体" w:hAnsi="宋体" w:cs="宋体"/>
                <w:color w:val="000000"/>
                <w:sz w:val="18"/>
                <w:szCs w:val="18"/>
              </w:rPr>
              <w:t>1</w:t>
            </w:r>
            <w:r>
              <w:rPr>
                <w:rFonts w:hint="eastAsia" w:ascii="宋体" w:hAnsi="宋体" w:cs="宋体"/>
                <w:color w:val="000000"/>
                <w:sz w:val="18"/>
                <w:szCs w:val="18"/>
              </w:rPr>
              <w:t>、数据平衡关系：</w:t>
            </w:r>
            <w:r>
              <w:rPr>
                <w:rFonts w:ascii="宋体" w:hAnsi="宋体" w:cs="宋体"/>
                <w:color w:val="000000"/>
                <w:sz w:val="18"/>
                <w:szCs w:val="18"/>
              </w:rPr>
              <w:t>[1]+[2]=[4]+[5]+[6]+[7]+[8]+[9]=[10]+[11]+[12]+[13]+[14]+[15]</w:t>
            </w:r>
            <w:r>
              <w:rPr>
                <w:rFonts w:hint="eastAsia" w:ascii="宋体" w:hAnsi="宋体" w:cs="宋体"/>
                <w:color w:val="000000"/>
                <w:sz w:val="18"/>
                <w:szCs w:val="18"/>
              </w:rPr>
              <w:t>；</w:t>
            </w:r>
          </w:p>
        </w:tc>
      </w:tr>
      <w:tr>
        <w:tblPrEx>
          <w:tblLayout w:type="fixed"/>
          <w:tblCellMar>
            <w:top w:w="0" w:type="dxa"/>
            <w:left w:w="10" w:type="dxa"/>
            <w:bottom w:w="0" w:type="dxa"/>
            <w:right w:w="10" w:type="dxa"/>
          </w:tblCellMar>
        </w:tblPrEx>
        <w:trPr>
          <w:trHeight w:val="600" w:hRule="atLeast"/>
        </w:trPr>
        <w:tc>
          <w:tcPr>
            <w:tcW w:w="8830" w:type="dxa"/>
            <w:gridSpan w:val="9"/>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rPr>
            </w:pPr>
          </w:p>
        </w:tc>
      </w:tr>
      <w:tr>
        <w:tblPrEx>
          <w:tblLayout w:type="fixed"/>
          <w:tblCellMar>
            <w:top w:w="0" w:type="dxa"/>
            <w:left w:w="10" w:type="dxa"/>
            <w:bottom w:w="0" w:type="dxa"/>
            <w:right w:w="10" w:type="dxa"/>
          </w:tblCellMar>
        </w:tblPrEx>
        <w:trPr>
          <w:trHeight w:val="600" w:hRule="atLeast"/>
        </w:trPr>
        <w:tc>
          <w:tcPr>
            <w:tcW w:w="1763" w:type="dxa"/>
            <w:tcBorders>
              <w:top w:val="single" w:color="000000" w:sz="6" w:space="0"/>
              <w:left w:val="single" w:color="000000" w:sz="4" w:space="0"/>
              <w:bottom w:val="single" w:color="000000" w:sz="6" w:space="0"/>
              <w:right w:val="single" w:color="000000" w:sz="4" w:space="0"/>
            </w:tcBorders>
            <w:tcMar>
              <w:left w:w="108" w:type="dxa"/>
              <w:right w:w="108" w:type="dxa"/>
            </w:tcMar>
            <w:textDirection w:val="lrTb"/>
            <w:vAlign w:val="center"/>
          </w:tcPr>
          <w:p>
            <w:pPr>
              <w:jc w:val="center"/>
              <w:rPr>
                <w:rFonts w:ascii="宋体"/>
              </w:rPr>
            </w:pPr>
            <w:r>
              <w:rPr>
                <w:rFonts w:hint="eastAsia" w:ascii="宋体" w:hAnsi="宋体" w:cs="宋体"/>
                <w:b/>
                <w:bCs/>
                <w:color w:val="000000"/>
                <w:sz w:val="18"/>
                <w:szCs w:val="18"/>
              </w:rPr>
              <w:t>绿色建筑强制及推广进展情况</w:t>
            </w:r>
          </w:p>
        </w:tc>
        <w:tc>
          <w:tcPr>
            <w:tcW w:w="2388" w:type="dxa"/>
            <w:gridSpan w:val="3"/>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ind w:right="180"/>
              <w:jc w:val="right"/>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c>
          <w:tcPr>
            <w:tcW w:w="2842" w:type="dxa"/>
            <w:gridSpan w:val="3"/>
            <w:tcBorders>
              <w:top w:val="single" w:color="000000" w:sz="6" w:space="0"/>
              <w:left w:val="single" w:color="000000" w:sz="6" w:space="0"/>
              <w:bottom w:val="single" w:color="000000" w:sz="6" w:space="0"/>
              <w:right w:val="single" w:color="000000" w:sz="4" w:space="0"/>
            </w:tcBorders>
            <w:tcMar>
              <w:left w:w="108" w:type="dxa"/>
              <w:right w:w="108" w:type="dxa"/>
            </w:tcMar>
            <w:vAlign w:val="center"/>
          </w:tcPr>
          <w:p>
            <w:pPr>
              <w:spacing w:line="300" w:lineRule="exact"/>
              <w:jc w:val="left"/>
              <w:rPr>
                <w:rFonts w:ascii="宋体"/>
              </w:rPr>
            </w:pPr>
            <w:r>
              <w:rPr>
                <w:rFonts w:hint="eastAsia" w:ascii="宋体" w:hAnsi="宋体" w:cs="宋体"/>
                <w:color w:val="000000"/>
                <w:spacing w:val="-4"/>
                <w:sz w:val="18"/>
                <w:szCs w:val="18"/>
              </w:rPr>
              <w:t>其中：强制推广绿色建筑项目中已获得标识的项目总数量及面积</w:t>
            </w:r>
          </w:p>
        </w:tc>
        <w:tc>
          <w:tcPr>
            <w:tcW w:w="1837" w:type="dxa"/>
            <w:gridSpan w:val="2"/>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ind w:right="90"/>
              <w:jc w:val="right"/>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r>
      <w:tr>
        <w:tblPrEx>
          <w:tblLayout w:type="fixed"/>
          <w:tblCellMar>
            <w:top w:w="0" w:type="dxa"/>
            <w:left w:w="10" w:type="dxa"/>
            <w:bottom w:w="0" w:type="dxa"/>
            <w:right w:w="10" w:type="dxa"/>
          </w:tblCellMar>
        </w:tblPrEx>
        <w:trPr>
          <w:trHeight w:val="420" w:hRule="atLeast"/>
        </w:trPr>
        <w:tc>
          <w:tcPr>
            <w:tcW w:w="8830" w:type="dxa"/>
            <w:gridSpan w:val="9"/>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left"/>
              <w:rPr>
                <w:rFonts w:ascii="宋体"/>
              </w:rPr>
            </w:pPr>
            <w:r>
              <w:rPr>
                <w:rFonts w:hint="eastAsia" w:ascii="宋体" w:hAnsi="宋体" w:cs="宋体"/>
                <w:color w:val="000000"/>
                <w:sz w:val="18"/>
                <w:szCs w:val="18"/>
              </w:rPr>
              <w:t>历年累计分类统计：</w:t>
            </w:r>
          </w:p>
        </w:tc>
      </w:tr>
      <w:tr>
        <w:tblPrEx>
          <w:tblLayout w:type="fixed"/>
          <w:tblCellMar>
            <w:top w:w="0" w:type="dxa"/>
            <w:left w:w="10" w:type="dxa"/>
            <w:bottom w:w="0" w:type="dxa"/>
            <w:right w:w="10" w:type="dxa"/>
          </w:tblCellMar>
        </w:tblPrEx>
        <w:trPr>
          <w:trHeight w:val="600" w:hRule="atLeast"/>
        </w:trPr>
        <w:tc>
          <w:tcPr>
            <w:tcW w:w="1763" w:type="dxa"/>
            <w:tcBorders>
              <w:top w:val="single" w:color="000000" w:sz="6"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left"/>
              <w:rPr>
                <w:rFonts w:ascii="宋体"/>
              </w:rPr>
            </w:pPr>
            <w:r>
              <w:rPr>
                <w:rFonts w:ascii="宋体" w:hAnsi="宋体" w:cs="宋体"/>
                <w:color w:val="000000"/>
                <w:sz w:val="18"/>
                <w:szCs w:val="18"/>
              </w:rPr>
              <w:t>[17]</w:t>
            </w:r>
            <w:r>
              <w:rPr>
                <w:rFonts w:hint="eastAsia" w:ascii="宋体" w:hAnsi="宋体" w:cs="宋体"/>
                <w:color w:val="000000"/>
                <w:sz w:val="18"/>
                <w:szCs w:val="18"/>
              </w:rPr>
              <w:t>保障性住房项目数量及面积</w:t>
            </w:r>
          </w:p>
        </w:tc>
        <w:tc>
          <w:tcPr>
            <w:tcW w:w="2388" w:type="dxa"/>
            <w:gridSpan w:val="3"/>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ind w:right="360"/>
              <w:jc w:val="right"/>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c>
          <w:tcPr>
            <w:tcW w:w="2842" w:type="dxa"/>
            <w:gridSpan w:val="3"/>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jc w:val="left"/>
              <w:rPr>
                <w:rFonts w:ascii="宋体"/>
              </w:rPr>
            </w:pPr>
            <w:r>
              <w:rPr>
                <w:rFonts w:hint="eastAsia" w:ascii="宋体" w:hAnsi="宋体" w:cs="宋体"/>
                <w:color w:val="000000"/>
                <w:sz w:val="18"/>
                <w:szCs w:val="18"/>
              </w:rPr>
              <w:t>其中：获得标识的保障性住房项目数量及面积</w:t>
            </w:r>
          </w:p>
        </w:tc>
        <w:tc>
          <w:tcPr>
            <w:tcW w:w="1837" w:type="dxa"/>
            <w:gridSpan w:val="2"/>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ind w:right="360"/>
              <w:jc w:val="right"/>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r>
      <w:tr>
        <w:tblPrEx>
          <w:tblLayout w:type="fixed"/>
          <w:tblCellMar>
            <w:top w:w="0" w:type="dxa"/>
            <w:left w:w="10" w:type="dxa"/>
            <w:bottom w:w="0" w:type="dxa"/>
            <w:right w:w="10" w:type="dxa"/>
          </w:tblCellMar>
        </w:tblPrEx>
        <w:trPr>
          <w:trHeight w:val="600" w:hRule="atLeast"/>
        </w:trPr>
        <w:tc>
          <w:tcPr>
            <w:tcW w:w="1763" w:type="dxa"/>
            <w:tcBorders>
              <w:top w:val="single" w:color="000000" w:sz="6"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left"/>
              <w:rPr>
                <w:rFonts w:ascii="宋体"/>
              </w:rPr>
            </w:pPr>
            <w:r>
              <w:rPr>
                <w:rFonts w:ascii="宋体" w:hAnsi="宋体" w:cs="宋体"/>
                <w:color w:val="000000"/>
                <w:sz w:val="18"/>
                <w:szCs w:val="18"/>
              </w:rPr>
              <w:t>[18]</w:t>
            </w:r>
            <w:r>
              <w:rPr>
                <w:rFonts w:hint="eastAsia" w:ascii="宋体" w:hAnsi="宋体" w:cs="宋体"/>
                <w:color w:val="000000"/>
                <w:sz w:val="18"/>
                <w:szCs w:val="18"/>
              </w:rPr>
              <w:t>政府投资公益性建筑项目数量及面积</w:t>
            </w:r>
          </w:p>
        </w:tc>
        <w:tc>
          <w:tcPr>
            <w:tcW w:w="2388" w:type="dxa"/>
            <w:gridSpan w:val="3"/>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ind w:right="360"/>
              <w:jc w:val="right"/>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c>
          <w:tcPr>
            <w:tcW w:w="2842" w:type="dxa"/>
            <w:gridSpan w:val="3"/>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jc w:val="left"/>
              <w:rPr>
                <w:rFonts w:ascii="宋体"/>
              </w:rPr>
            </w:pPr>
            <w:r>
              <w:rPr>
                <w:rFonts w:hint="eastAsia" w:ascii="宋体" w:hAnsi="宋体" w:cs="宋体"/>
                <w:color w:val="000000"/>
                <w:sz w:val="18"/>
                <w:szCs w:val="18"/>
              </w:rPr>
              <w:t>其中：获得标识的政府投资公益性建筑项目数量及面积</w:t>
            </w:r>
          </w:p>
        </w:tc>
        <w:tc>
          <w:tcPr>
            <w:tcW w:w="1837" w:type="dxa"/>
            <w:gridSpan w:val="2"/>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ind w:right="360"/>
              <w:jc w:val="right"/>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r>
      <w:tr>
        <w:tblPrEx>
          <w:tblLayout w:type="fixed"/>
          <w:tblCellMar>
            <w:top w:w="0" w:type="dxa"/>
            <w:left w:w="10" w:type="dxa"/>
            <w:bottom w:w="0" w:type="dxa"/>
            <w:right w:w="10" w:type="dxa"/>
          </w:tblCellMar>
        </w:tblPrEx>
        <w:trPr>
          <w:trHeight w:val="600" w:hRule="atLeast"/>
        </w:trPr>
        <w:tc>
          <w:tcPr>
            <w:tcW w:w="1763" w:type="dxa"/>
            <w:tcBorders>
              <w:top w:val="single" w:color="000000" w:sz="6"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left"/>
              <w:rPr>
                <w:rFonts w:ascii="宋体"/>
              </w:rPr>
            </w:pPr>
            <w:r>
              <w:rPr>
                <w:rFonts w:ascii="宋体" w:hAnsi="宋体" w:cs="宋体"/>
                <w:color w:val="000000"/>
                <w:sz w:val="18"/>
                <w:szCs w:val="18"/>
              </w:rPr>
              <w:t>[19]</w:t>
            </w:r>
            <w:r>
              <w:rPr>
                <w:rFonts w:hint="eastAsia" w:ascii="宋体" w:hAnsi="宋体" w:cs="宋体"/>
                <w:color w:val="000000"/>
                <w:sz w:val="18"/>
                <w:szCs w:val="18"/>
              </w:rPr>
              <w:t>大型公共建筑项目数量及面积</w:t>
            </w:r>
          </w:p>
        </w:tc>
        <w:tc>
          <w:tcPr>
            <w:tcW w:w="2388" w:type="dxa"/>
            <w:gridSpan w:val="3"/>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ind w:right="360"/>
              <w:jc w:val="right"/>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c>
          <w:tcPr>
            <w:tcW w:w="2842" w:type="dxa"/>
            <w:gridSpan w:val="3"/>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jc w:val="left"/>
              <w:rPr>
                <w:rFonts w:ascii="宋体"/>
              </w:rPr>
            </w:pPr>
            <w:r>
              <w:rPr>
                <w:rFonts w:hint="eastAsia" w:ascii="宋体" w:hAnsi="宋体" w:cs="宋体"/>
                <w:color w:val="000000"/>
                <w:sz w:val="18"/>
                <w:szCs w:val="18"/>
              </w:rPr>
              <w:t>其中：获得标识的大型公共建筑项目数量及面积</w:t>
            </w:r>
          </w:p>
        </w:tc>
        <w:tc>
          <w:tcPr>
            <w:tcW w:w="1837" w:type="dxa"/>
            <w:gridSpan w:val="2"/>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ind w:right="360"/>
              <w:jc w:val="right"/>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r>
      <w:tr>
        <w:tblPrEx>
          <w:tblLayout w:type="fixed"/>
          <w:tblCellMar>
            <w:top w:w="0" w:type="dxa"/>
            <w:left w:w="10" w:type="dxa"/>
            <w:bottom w:w="0" w:type="dxa"/>
            <w:right w:w="10" w:type="dxa"/>
          </w:tblCellMar>
        </w:tblPrEx>
        <w:trPr>
          <w:trHeight w:val="600" w:hRule="atLeast"/>
        </w:trPr>
        <w:tc>
          <w:tcPr>
            <w:tcW w:w="1763" w:type="dxa"/>
            <w:tcBorders>
              <w:top w:val="single" w:color="000000" w:sz="6"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left"/>
              <w:rPr>
                <w:rFonts w:ascii="宋体"/>
              </w:rPr>
            </w:pPr>
            <w:r>
              <w:rPr>
                <w:rFonts w:ascii="宋体" w:hAnsi="宋体" w:cs="宋体"/>
                <w:color w:val="000000"/>
                <w:sz w:val="18"/>
                <w:szCs w:val="18"/>
              </w:rPr>
              <w:t>[20]</w:t>
            </w:r>
            <w:r>
              <w:rPr>
                <w:rFonts w:hint="eastAsia" w:ascii="宋体" w:hAnsi="宋体" w:cs="宋体"/>
                <w:color w:val="000000"/>
                <w:sz w:val="18"/>
                <w:szCs w:val="18"/>
              </w:rPr>
              <w:t>其他类建筑项目数量及面积</w:t>
            </w:r>
          </w:p>
        </w:tc>
        <w:tc>
          <w:tcPr>
            <w:tcW w:w="2388" w:type="dxa"/>
            <w:gridSpan w:val="3"/>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ind w:right="360"/>
              <w:jc w:val="right"/>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c>
          <w:tcPr>
            <w:tcW w:w="2842" w:type="dxa"/>
            <w:gridSpan w:val="3"/>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jc w:val="left"/>
              <w:rPr>
                <w:rFonts w:ascii="宋体"/>
              </w:rPr>
            </w:pPr>
            <w:r>
              <w:rPr>
                <w:rFonts w:hint="eastAsia" w:ascii="宋体" w:hAnsi="宋体" w:cs="宋体"/>
                <w:color w:val="000000"/>
                <w:sz w:val="18"/>
                <w:szCs w:val="18"/>
              </w:rPr>
              <w:t>其中：获得标识的其他类建筑项目数量及面积</w:t>
            </w:r>
          </w:p>
        </w:tc>
        <w:tc>
          <w:tcPr>
            <w:tcW w:w="1837" w:type="dxa"/>
            <w:gridSpan w:val="2"/>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ind w:right="360"/>
              <w:jc w:val="right"/>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r>
      <w:tr>
        <w:tblPrEx>
          <w:tblLayout w:type="fixed"/>
          <w:tblCellMar>
            <w:top w:w="0" w:type="dxa"/>
            <w:left w:w="10" w:type="dxa"/>
            <w:bottom w:w="0" w:type="dxa"/>
            <w:right w:w="10" w:type="dxa"/>
          </w:tblCellMar>
        </w:tblPrEx>
        <w:trPr>
          <w:trHeight w:val="1365" w:hRule="atLeast"/>
        </w:trPr>
        <w:tc>
          <w:tcPr>
            <w:tcW w:w="8830" w:type="dxa"/>
            <w:gridSpan w:val="9"/>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left"/>
              <w:rPr>
                <w:rFonts w:ascii="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1</w:t>
            </w:r>
            <w:r>
              <w:rPr>
                <w:rFonts w:hint="eastAsia" w:ascii="宋体" w:hAnsi="宋体" w:cs="宋体"/>
                <w:color w:val="000000"/>
                <w:sz w:val="18"/>
                <w:szCs w:val="18"/>
              </w:rPr>
              <w:t>、</w:t>
            </w:r>
            <w:r>
              <w:rPr>
                <w:rFonts w:hint="eastAsia" w:ascii="宋体" w:cs="宋体"/>
                <w:color w:val="000000"/>
                <w:sz w:val="18"/>
                <w:szCs w:val="18"/>
              </w:rPr>
              <w:t>“</w:t>
            </w:r>
            <w:r>
              <w:rPr>
                <w:rFonts w:hint="eastAsia" w:ascii="宋体" w:hAnsi="宋体" w:cs="宋体"/>
                <w:color w:val="000000"/>
                <w:sz w:val="18"/>
                <w:szCs w:val="18"/>
              </w:rPr>
              <w:t>绿色建筑项目总数量及面积</w:t>
            </w:r>
            <w:r>
              <w:rPr>
                <w:rFonts w:hint="eastAsia" w:ascii="宋体" w:cs="宋体"/>
                <w:color w:val="000000"/>
                <w:sz w:val="18"/>
                <w:szCs w:val="18"/>
              </w:rPr>
              <w:t>”</w:t>
            </w:r>
            <w:r>
              <w:rPr>
                <w:rFonts w:hint="eastAsia" w:ascii="宋体" w:hAnsi="宋体" w:cs="宋体"/>
                <w:color w:val="000000"/>
                <w:sz w:val="18"/>
                <w:szCs w:val="18"/>
              </w:rPr>
              <w:t>包括所有获得标识的项目，以及未获标识而直接通过施工图审查或其他方式确认为绿色建筑的项目（即强制实施项目）。强制实施项目指按照国办发</w:t>
            </w:r>
            <w:r>
              <w:rPr>
                <w:rFonts w:ascii="宋体" w:hAnsi="宋体" w:cs="宋体"/>
                <w:color w:val="000000"/>
                <w:sz w:val="18"/>
                <w:szCs w:val="18"/>
              </w:rPr>
              <w:t>[2013]1</w:t>
            </w:r>
            <w:r>
              <w:rPr>
                <w:rFonts w:hint="eastAsia" w:ascii="宋体" w:hAnsi="宋体" w:cs="宋体"/>
                <w:color w:val="000000"/>
                <w:sz w:val="18"/>
                <w:szCs w:val="18"/>
              </w:rPr>
              <w:t>号文件要求，保障性住房、政府投资公益性建筑以及大型公共建筑等三类建筑全面执行绿色建筑标准；其他类建筑为当地出台相关强制性措施后，除前三类建筑以外的其他新增的绿色建筑数量。</w:t>
            </w:r>
            <w:r>
              <w:rPr>
                <w:rFonts w:ascii="宋体"/>
                <w:color w:val="000000"/>
                <w:sz w:val="18"/>
                <w:szCs w:val="18"/>
              </w:rPr>
              <w:br w:type="textWrapping"/>
            </w:r>
            <w:r>
              <w:rPr>
                <w:rFonts w:ascii="宋体" w:hAnsi="宋体" w:cs="宋体"/>
                <w:color w:val="000000"/>
                <w:sz w:val="18"/>
                <w:szCs w:val="18"/>
              </w:rPr>
              <w:t xml:space="preserve">      2</w:t>
            </w:r>
            <w:r>
              <w:rPr>
                <w:rFonts w:hint="eastAsia" w:ascii="宋体" w:hAnsi="宋体" w:cs="宋体"/>
                <w:color w:val="000000"/>
                <w:sz w:val="18"/>
                <w:szCs w:val="18"/>
              </w:rPr>
              <w:t>、数据平衡关系：</w:t>
            </w:r>
            <w:r>
              <w:rPr>
                <w:rFonts w:ascii="宋体" w:hAnsi="宋体" w:cs="宋体"/>
                <w:color w:val="000000"/>
                <w:sz w:val="18"/>
                <w:szCs w:val="18"/>
              </w:rPr>
              <w:t>[16]=[17]+[18]+[19]+[20]</w:t>
            </w:r>
          </w:p>
          <w:p>
            <w:pPr>
              <w:spacing w:line="300" w:lineRule="exact"/>
              <w:jc w:val="left"/>
              <w:rPr>
                <w:rFonts w:ascii="宋体"/>
              </w:rPr>
            </w:pPr>
            <w:r>
              <w:rPr>
                <w:rFonts w:ascii="宋体" w:hAnsi="宋体" w:cs="宋体"/>
                <w:color w:val="000000"/>
                <w:sz w:val="18"/>
                <w:szCs w:val="18"/>
              </w:rPr>
              <w:t xml:space="preserve">      3</w:t>
            </w:r>
            <w:r>
              <w:rPr>
                <w:rFonts w:hint="eastAsia" w:ascii="宋体" w:hAnsi="宋体" w:cs="宋体"/>
                <w:color w:val="000000"/>
                <w:sz w:val="18"/>
                <w:szCs w:val="18"/>
              </w:rPr>
              <w:t>、大型公共建筑是指</w:t>
            </w:r>
            <w:r>
              <w:rPr>
                <w:rFonts w:ascii="宋体" w:hAnsi="宋体" w:cs="宋体"/>
                <w:color w:val="000000"/>
                <w:sz w:val="18"/>
                <w:szCs w:val="18"/>
              </w:rPr>
              <w:t>2</w:t>
            </w:r>
            <w:r>
              <w:rPr>
                <w:rFonts w:hint="eastAsia" w:ascii="宋体" w:hAnsi="宋体" w:cs="宋体"/>
                <w:color w:val="000000"/>
                <w:sz w:val="18"/>
                <w:szCs w:val="18"/>
              </w:rPr>
              <w:t>万平方米以上的公共建筑</w:t>
            </w:r>
          </w:p>
        </w:tc>
      </w:tr>
      <w:tr>
        <w:tblPrEx>
          <w:tblLayout w:type="fixed"/>
          <w:tblCellMar>
            <w:top w:w="0" w:type="dxa"/>
            <w:left w:w="10" w:type="dxa"/>
            <w:bottom w:w="0" w:type="dxa"/>
            <w:right w:w="10" w:type="dxa"/>
          </w:tblCellMar>
        </w:tblPrEx>
        <w:trPr>
          <w:trHeight w:val="420" w:hRule="atLeast"/>
        </w:trPr>
        <w:tc>
          <w:tcPr>
            <w:tcW w:w="8830" w:type="dxa"/>
            <w:gridSpan w:val="9"/>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left"/>
              <w:rPr>
                <w:rFonts w:ascii="宋体"/>
              </w:rPr>
            </w:pPr>
            <w:r>
              <w:rPr>
                <w:rFonts w:ascii="宋体" w:hAnsi="宋体" w:cs="宋体"/>
                <w:color w:val="000000"/>
                <w:sz w:val="18"/>
                <w:szCs w:val="18"/>
              </w:rPr>
              <w:t>2015</w:t>
            </w:r>
            <w:r>
              <w:rPr>
                <w:rFonts w:hint="eastAsia" w:ascii="宋体" w:hAnsi="宋体" w:cs="宋体"/>
                <w:color w:val="000000"/>
                <w:sz w:val="18"/>
                <w:szCs w:val="18"/>
              </w:rPr>
              <w:t>年度分类统计：</w:t>
            </w:r>
          </w:p>
        </w:tc>
      </w:tr>
      <w:tr>
        <w:tblPrEx>
          <w:tblLayout w:type="fixed"/>
          <w:tblCellMar>
            <w:top w:w="0" w:type="dxa"/>
            <w:left w:w="10" w:type="dxa"/>
            <w:bottom w:w="0" w:type="dxa"/>
            <w:right w:w="10" w:type="dxa"/>
          </w:tblCellMar>
        </w:tblPrEx>
        <w:trPr>
          <w:trHeight w:val="600" w:hRule="atLeast"/>
        </w:trPr>
        <w:tc>
          <w:tcPr>
            <w:tcW w:w="1763" w:type="dxa"/>
            <w:tcBorders>
              <w:top w:val="single" w:color="000000" w:sz="6"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left"/>
              <w:rPr>
                <w:rFonts w:ascii="宋体"/>
              </w:rPr>
            </w:pPr>
            <w:r>
              <w:rPr>
                <w:rFonts w:ascii="宋体" w:hAnsi="宋体" w:cs="宋体"/>
                <w:color w:val="000000"/>
                <w:sz w:val="18"/>
                <w:szCs w:val="18"/>
              </w:rPr>
              <w:t>2015</w:t>
            </w:r>
            <w:r>
              <w:rPr>
                <w:rFonts w:hint="eastAsia" w:ascii="宋体" w:hAnsi="宋体" w:cs="宋体"/>
                <w:color w:val="000000"/>
                <w:sz w:val="18"/>
                <w:szCs w:val="18"/>
              </w:rPr>
              <w:t>年度保障性住房项目数量及面积</w:t>
            </w:r>
          </w:p>
        </w:tc>
        <w:tc>
          <w:tcPr>
            <w:tcW w:w="2388" w:type="dxa"/>
            <w:gridSpan w:val="3"/>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ind w:right="360"/>
              <w:jc w:val="right"/>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c>
          <w:tcPr>
            <w:tcW w:w="2842" w:type="dxa"/>
            <w:gridSpan w:val="3"/>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jc w:val="left"/>
            </w:pPr>
            <w:r>
              <w:rPr>
                <w:rFonts w:hint="eastAsia" w:ascii="宋体" w:hAnsi="宋体" w:cs="宋体"/>
                <w:color w:val="000000"/>
                <w:sz w:val="18"/>
                <w:szCs w:val="18"/>
              </w:rPr>
              <w:t>其中：</w:t>
            </w:r>
            <w:r>
              <w:rPr>
                <w:color w:val="000000"/>
                <w:sz w:val="18"/>
                <w:szCs w:val="18"/>
              </w:rPr>
              <w:t>2015</w:t>
            </w:r>
            <w:r>
              <w:rPr>
                <w:rFonts w:hint="eastAsia" w:ascii="宋体" w:hAnsi="宋体" w:cs="宋体"/>
                <w:color w:val="000000"/>
                <w:sz w:val="18"/>
                <w:szCs w:val="18"/>
              </w:rPr>
              <w:t>年度获得标识的保障性住房项目数量及面积</w:t>
            </w:r>
          </w:p>
        </w:tc>
        <w:tc>
          <w:tcPr>
            <w:tcW w:w="1837" w:type="dxa"/>
            <w:gridSpan w:val="2"/>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ind w:right="360"/>
              <w:jc w:val="right"/>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r>
      <w:tr>
        <w:tblPrEx>
          <w:tblLayout w:type="fixed"/>
          <w:tblCellMar>
            <w:top w:w="0" w:type="dxa"/>
            <w:left w:w="10" w:type="dxa"/>
            <w:bottom w:w="0" w:type="dxa"/>
            <w:right w:w="10" w:type="dxa"/>
          </w:tblCellMar>
        </w:tblPrEx>
        <w:trPr>
          <w:trHeight w:val="600" w:hRule="atLeast"/>
        </w:trPr>
        <w:tc>
          <w:tcPr>
            <w:tcW w:w="1763" w:type="dxa"/>
            <w:tcBorders>
              <w:top w:val="single" w:color="000000" w:sz="6"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left"/>
              <w:rPr>
                <w:rFonts w:ascii="宋体"/>
              </w:rPr>
            </w:pPr>
            <w:r>
              <w:rPr>
                <w:rFonts w:ascii="宋体" w:hAnsi="宋体" w:cs="宋体"/>
                <w:color w:val="000000"/>
                <w:sz w:val="18"/>
                <w:szCs w:val="18"/>
              </w:rPr>
              <w:t>2015</w:t>
            </w:r>
            <w:r>
              <w:rPr>
                <w:rFonts w:hint="eastAsia" w:ascii="宋体" w:hAnsi="宋体" w:cs="宋体"/>
                <w:color w:val="000000"/>
                <w:sz w:val="18"/>
                <w:szCs w:val="18"/>
              </w:rPr>
              <w:t>年度政府投资公益性建筑项目数量及面积</w:t>
            </w:r>
          </w:p>
        </w:tc>
        <w:tc>
          <w:tcPr>
            <w:tcW w:w="2388" w:type="dxa"/>
            <w:gridSpan w:val="3"/>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ind w:right="360"/>
              <w:jc w:val="right"/>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c>
          <w:tcPr>
            <w:tcW w:w="2842" w:type="dxa"/>
            <w:gridSpan w:val="3"/>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jc w:val="left"/>
              <w:rPr>
                <w:rFonts w:ascii="宋体"/>
              </w:rPr>
            </w:pPr>
            <w:r>
              <w:rPr>
                <w:rFonts w:hint="eastAsia" w:ascii="宋体" w:hAnsi="宋体" w:cs="宋体"/>
                <w:color w:val="000000"/>
                <w:spacing w:val="-20"/>
                <w:sz w:val="18"/>
                <w:szCs w:val="18"/>
              </w:rPr>
              <w:t>其中：</w:t>
            </w:r>
            <w:r>
              <w:rPr>
                <w:rFonts w:ascii="宋体" w:hAnsi="宋体" w:cs="宋体"/>
                <w:color w:val="000000"/>
                <w:spacing w:val="-20"/>
                <w:sz w:val="18"/>
                <w:szCs w:val="18"/>
              </w:rPr>
              <w:t>2015</w:t>
            </w:r>
            <w:r>
              <w:rPr>
                <w:rFonts w:hint="eastAsia" w:ascii="宋体" w:hAnsi="宋体" w:cs="宋体"/>
                <w:color w:val="000000"/>
                <w:spacing w:val="-20"/>
                <w:sz w:val="18"/>
                <w:szCs w:val="18"/>
              </w:rPr>
              <w:t>年度获得标识的政府投资公益性建筑项目数量及面积</w:t>
            </w:r>
          </w:p>
        </w:tc>
        <w:tc>
          <w:tcPr>
            <w:tcW w:w="1837" w:type="dxa"/>
            <w:gridSpan w:val="2"/>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ind w:right="360"/>
              <w:jc w:val="right"/>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r>
      <w:tr>
        <w:tblPrEx>
          <w:tblLayout w:type="fixed"/>
          <w:tblCellMar>
            <w:top w:w="0" w:type="dxa"/>
            <w:left w:w="10" w:type="dxa"/>
            <w:bottom w:w="0" w:type="dxa"/>
            <w:right w:w="10" w:type="dxa"/>
          </w:tblCellMar>
        </w:tblPrEx>
        <w:trPr>
          <w:trHeight w:val="600" w:hRule="atLeast"/>
        </w:trPr>
        <w:tc>
          <w:tcPr>
            <w:tcW w:w="1763" w:type="dxa"/>
            <w:tcBorders>
              <w:top w:val="single" w:color="000000" w:sz="6"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left"/>
              <w:rPr>
                <w:rFonts w:ascii="宋体"/>
              </w:rPr>
            </w:pPr>
            <w:r>
              <w:rPr>
                <w:rFonts w:ascii="宋体" w:hAnsi="宋体" w:cs="宋体"/>
                <w:color w:val="000000"/>
                <w:sz w:val="18"/>
                <w:szCs w:val="18"/>
              </w:rPr>
              <w:t>2015</w:t>
            </w:r>
            <w:r>
              <w:rPr>
                <w:rFonts w:hint="eastAsia" w:ascii="宋体" w:hAnsi="宋体" w:cs="宋体"/>
                <w:color w:val="000000"/>
                <w:sz w:val="18"/>
                <w:szCs w:val="18"/>
              </w:rPr>
              <w:t>年度大型公共建筑项目数量及面积</w:t>
            </w:r>
          </w:p>
        </w:tc>
        <w:tc>
          <w:tcPr>
            <w:tcW w:w="2388" w:type="dxa"/>
            <w:gridSpan w:val="3"/>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ind w:right="360"/>
              <w:jc w:val="right"/>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c>
          <w:tcPr>
            <w:tcW w:w="2842" w:type="dxa"/>
            <w:gridSpan w:val="3"/>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jc w:val="left"/>
            </w:pPr>
            <w:r>
              <w:rPr>
                <w:rFonts w:hint="eastAsia" w:ascii="宋体" w:hAnsi="宋体" w:cs="宋体"/>
                <w:color w:val="000000"/>
                <w:sz w:val="18"/>
                <w:szCs w:val="18"/>
              </w:rPr>
              <w:t>其中：</w:t>
            </w:r>
            <w:r>
              <w:rPr>
                <w:color w:val="000000"/>
                <w:sz w:val="18"/>
                <w:szCs w:val="18"/>
              </w:rPr>
              <w:t>2015</w:t>
            </w:r>
            <w:r>
              <w:rPr>
                <w:rFonts w:hint="eastAsia" w:ascii="宋体" w:hAnsi="宋体" w:cs="宋体"/>
                <w:color w:val="000000"/>
                <w:sz w:val="18"/>
                <w:szCs w:val="18"/>
              </w:rPr>
              <w:t>年度获得标识的大型公共建筑项目数量及面积</w:t>
            </w:r>
          </w:p>
        </w:tc>
        <w:tc>
          <w:tcPr>
            <w:tcW w:w="1837" w:type="dxa"/>
            <w:gridSpan w:val="2"/>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line="300" w:lineRule="exact"/>
              <w:ind w:right="360"/>
              <w:jc w:val="right"/>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r>
      <w:tr>
        <w:tblPrEx>
          <w:tblLayout w:type="fixed"/>
          <w:tblCellMar>
            <w:top w:w="0" w:type="dxa"/>
            <w:left w:w="10" w:type="dxa"/>
            <w:bottom w:w="0" w:type="dxa"/>
            <w:right w:w="10" w:type="dxa"/>
          </w:tblCellMar>
        </w:tblPrEx>
        <w:trPr>
          <w:trHeight w:val="600" w:hRule="atLeast"/>
        </w:trPr>
        <w:tc>
          <w:tcPr>
            <w:tcW w:w="1763" w:type="dxa"/>
            <w:tcBorders>
              <w:top w:val="single" w:color="000000" w:sz="6" w:space="0"/>
              <w:left w:val="single" w:color="000000" w:sz="4" w:space="0"/>
              <w:bottom w:val="single" w:color="000000" w:sz="6" w:space="0"/>
              <w:right w:val="single" w:color="000000" w:sz="4" w:space="0"/>
            </w:tcBorders>
            <w:tcMar>
              <w:left w:w="108" w:type="dxa"/>
              <w:right w:w="108" w:type="dxa"/>
            </w:tcMar>
            <w:vAlign w:val="center"/>
          </w:tcPr>
          <w:p>
            <w:pPr>
              <w:spacing w:line="300" w:lineRule="exact"/>
              <w:jc w:val="left"/>
              <w:rPr>
                <w:rFonts w:ascii="宋体"/>
              </w:rPr>
            </w:pPr>
            <w:r>
              <w:rPr>
                <w:rFonts w:ascii="宋体" w:hAnsi="宋体" w:cs="宋体"/>
                <w:color w:val="000000"/>
                <w:sz w:val="18"/>
                <w:szCs w:val="18"/>
              </w:rPr>
              <w:t>2015</w:t>
            </w:r>
            <w:r>
              <w:rPr>
                <w:rFonts w:hint="eastAsia" w:ascii="宋体" w:hAnsi="宋体" w:cs="宋体"/>
                <w:color w:val="000000"/>
                <w:sz w:val="18"/>
                <w:szCs w:val="18"/>
              </w:rPr>
              <w:t>年度其他类建筑项目数量及面积</w:t>
            </w:r>
          </w:p>
        </w:tc>
        <w:tc>
          <w:tcPr>
            <w:tcW w:w="2388" w:type="dxa"/>
            <w:gridSpan w:val="3"/>
            <w:tcBorders>
              <w:top w:val="single" w:color="000000" w:sz="6" w:space="0"/>
              <w:left w:val="single" w:color="000000" w:sz="6" w:space="0"/>
              <w:bottom w:val="single" w:color="000000" w:sz="6" w:space="0"/>
              <w:right w:val="single" w:color="000000" w:sz="4" w:space="0"/>
            </w:tcBorders>
            <w:tcMar>
              <w:left w:w="108" w:type="dxa"/>
              <w:right w:w="108" w:type="dxa"/>
            </w:tcMar>
            <w:vAlign w:val="center"/>
          </w:tcPr>
          <w:p>
            <w:pPr>
              <w:spacing w:line="300" w:lineRule="exact"/>
              <w:ind w:right="360"/>
              <w:jc w:val="right"/>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c>
          <w:tcPr>
            <w:tcW w:w="2842" w:type="dxa"/>
            <w:gridSpan w:val="3"/>
            <w:tcBorders>
              <w:top w:val="single" w:color="000000" w:sz="6" w:space="0"/>
              <w:left w:val="single" w:color="000000" w:sz="6" w:space="0"/>
              <w:bottom w:val="single" w:color="000000" w:sz="6" w:space="0"/>
              <w:right w:val="single" w:color="000000" w:sz="4" w:space="0"/>
            </w:tcBorders>
            <w:tcMar>
              <w:left w:w="108" w:type="dxa"/>
              <w:right w:w="108" w:type="dxa"/>
            </w:tcMar>
            <w:vAlign w:val="center"/>
          </w:tcPr>
          <w:p>
            <w:pPr>
              <w:spacing w:line="300" w:lineRule="exact"/>
              <w:jc w:val="left"/>
            </w:pPr>
            <w:r>
              <w:rPr>
                <w:rFonts w:hint="eastAsia" w:ascii="宋体" w:hAnsi="宋体" w:cs="宋体"/>
                <w:color w:val="000000"/>
                <w:sz w:val="18"/>
                <w:szCs w:val="18"/>
              </w:rPr>
              <w:t>其中：</w:t>
            </w:r>
            <w:r>
              <w:rPr>
                <w:color w:val="000000"/>
                <w:sz w:val="18"/>
                <w:szCs w:val="18"/>
              </w:rPr>
              <w:t>2015</w:t>
            </w:r>
            <w:r>
              <w:rPr>
                <w:rFonts w:hint="eastAsia" w:ascii="宋体" w:hAnsi="宋体" w:cs="宋体"/>
                <w:color w:val="000000"/>
                <w:sz w:val="18"/>
                <w:szCs w:val="18"/>
              </w:rPr>
              <w:t>年度获得标识的其他类建筑项目数量及面积</w:t>
            </w:r>
          </w:p>
        </w:tc>
        <w:tc>
          <w:tcPr>
            <w:tcW w:w="1837" w:type="dxa"/>
            <w:gridSpan w:val="2"/>
            <w:tcBorders>
              <w:top w:val="single" w:color="000000" w:sz="6" w:space="0"/>
              <w:left w:val="single" w:color="000000" w:sz="6" w:space="0"/>
              <w:bottom w:val="single" w:color="000000" w:sz="6" w:space="0"/>
              <w:right w:val="single" w:color="000000" w:sz="4" w:space="0"/>
            </w:tcBorders>
            <w:tcMar>
              <w:left w:w="108" w:type="dxa"/>
              <w:right w:w="108" w:type="dxa"/>
            </w:tcMar>
            <w:vAlign w:val="center"/>
          </w:tcPr>
          <w:p>
            <w:pPr>
              <w:spacing w:line="300" w:lineRule="exact"/>
              <w:ind w:right="360"/>
              <w:jc w:val="right"/>
            </w:pPr>
            <w:r>
              <w:rPr>
                <w:rFonts w:hint="eastAsia" w:ascii="宋体" w:hAnsi="宋体" w:cs="宋体"/>
                <w:color w:val="000000"/>
                <w:sz w:val="18"/>
                <w:szCs w:val="18"/>
              </w:rPr>
              <w:t>个，</w:t>
            </w:r>
            <w:r>
              <w:rPr>
                <w:color w:val="000000"/>
                <w:sz w:val="18"/>
                <w:szCs w:val="18"/>
              </w:rPr>
              <w:t xml:space="preserve">  </w:t>
            </w:r>
            <w:r>
              <w:rPr>
                <w:rFonts w:hint="eastAsia" w:ascii="宋体" w:hAnsi="宋体" w:cs="宋体"/>
                <w:color w:val="000000"/>
                <w:sz w:val="18"/>
                <w:szCs w:val="18"/>
              </w:rPr>
              <w:t>万</w:t>
            </w:r>
            <w:r>
              <w:rPr>
                <w:color w:val="000000"/>
                <w:sz w:val="18"/>
                <w:szCs w:val="18"/>
              </w:rPr>
              <w:t>m</w:t>
            </w:r>
            <w:r>
              <w:rPr>
                <w:color w:val="000000"/>
                <w:sz w:val="18"/>
                <w:szCs w:val="18"/>
                <w:vertAlign w:val="superscript"/>
              </w:rPr>
              <w:t>2</w:t>
            </w:r>
          </w:p>
        </w:tc>
      </w:tr>
      <w:tr>
        <w:tblPrEx>
          <w:tblLayout w:type="fixed"/>
          <w:tblCellMar>
            <w:top w:w="0" w:type="dxa"/>
            <w:left w:w="10" w:type="dxa"/>
            <w:bottom w:w="0" w:type="dxa"/>
            <w:right w:w="10" w:type="dxa"/>
          </w:tblCellMar>
        </w:tblPrEx>
        <w:trPr>
          <w:trHeight w:val="600" w:hRule="atLeast"/>
        </w:trPr>
        <w:tc>
          <w:tcPr>
            <w:tcW w:w="8830" w:type="dxa"/>
            <w:gridSpan w:val="9"/>
            <w:tcBorders>
              <w:top w:val="single" w:color="000000" w:sz="6" w:space="0"/>
              <w:left w:val="single" w:color="000000" w:sz="4" w:space="0"/>
              <w:bottom w:val="single" w:color="000000" w:sz="4" w:space="0"/>
              <w:right w:val="single" w:color="000000" w:sz="4" w:space="0"/>
            </w:tcBorders>
            <w:tcMar>
              <w:left w:w="108" w:type="dxa"/>
              <w:right w:w="108" w:type="dxa"/>
            </w:tcMar>
            <w:vAlign w:val="top"/>
          </w:tcPr>
          <w:p>
            <w:pPr>
              <w:widowControl/>
              <w:spacing w:line="300" w:lineRule="exact"/>
              <w:ind w:left="360" w:hanging="360" w:hangingChars="200"/>
              <w:rPr>
                <w:rFonts w:hint="eastAsia" w:cs="宋体"/>
                <w:sz w:val="18"/>
                <w:szCs w:val="18"/>
              </w:rPr>
            </w:pPr>
            <w:r>
              <w:rPr>
                <w:rFonts w:hint="eastAsia" w:cs="宋体"/>
                <w:sz w:val="18"/>
                <w:szCs w:val="18"/>
              </w:rPr>
              <w:t>注：相关检查内容和目标要求依据《河北省人民政府办公厅转发省发展改革委省住房城乡建设厅</w:t>
            </w:r>
            <w:r>
              <w:rPr>
                <w:rFonts w:cs="宋体"/>
                <w:sz w:val="18"/>
                <w:szCs w:val="18"/>
              </w:rPr>
              <w:t>&lt;</w:t>
            </w:r>
            <w:r>
              <w:rPr>
                <w:rFonts w:hint="eastAsia" w:cs="宋体"/>
                <w:sz w:val="18"/>
                <w:szCs w:val="18"/>
              </w:rPr>
              <w:t>关于开展绿色建筑行动创建建筑节能省实施意见的通知</w:t>
            </w:r>
            <w:r>
              <w:rPr>
                <w:rFonts w:cs="宋体"/>
                <w:sz w:val="18"/>
                <w:szCs w:val="18"/>
              </w:rPr>
              <w:t>&gt;</w:t>
            </w:r>
            <w:r>
              <w:rPr>
                <w:rFonts w:hint="eastAsia" w:cs="宋体"/>
                <w:sz w:val="18"/>
                <w:szCs w:val="18"/>
              </w:rPr>
              <w:t>》</w:t>
            </w:r>
            <w:r>
              <w:rPr>
                <w:rFonts w:cs="宋体"/>
                <w:sz w:val="18"/>
                <w:szCs w:val="18"/>
              </w:rPr>
              <w:t>(</w:t>
            </w:r>
            <w:r>
              <w:rPr>
                <w:rFonts w:hint="eastAsia" w:cs="宋体"/>
                <w:sz w:val="18"/>
                <w:szCs w:val="18"/>
              </w:rPr>
              <w:t>冀政办</w:t>
            </w:r>
            <w:r>
              <w:rPr>
                <w:rFonts w:cs="宋体"/>
                <w:sz w:val="18"/>
                <w:szCs w:val="18"/>
              </w:rPr>
              <w:t>[2013]6</w:t>
            </w:r>
            <w:r>
              <w:rPr>
                <w:rFonts w:hint="eastAsia" w:cs="宋体"/>
                <w:sz w:val="18"/>
                <w:szCs w:val="18"/>
              </w:rPr>
              <w:t>号</w:t>
            </w:r>
            <w:r>
              <w:rPr>
                <w:rFonts w:cs="宋体"/>
                <w:sz w:val="18"/>
                <w:szCs w:val="18"/>
              </w:rPr>
              <w:t>)</w:t>
            </w:r>
            <w:r>
              <w:rPr>
                <w:rFonts w:hint="eastAsia" w:cs="宋体"/>
                <w:sz w:val="18"/>
                <w:szCs w:val="18"/>
              </w:rPr>
              <w:t>制定</w:t>
            </w:r>
          </w:p>
          <w:p>
            <w:pPr>
              <w:spacing w:line="300" w:lineRule="exact"/>
              <w:ind w:right="360"/>
              <w:rPr>
                <w:rFonts w:ascii="宋体" w:cs="宋体"/>
                <w:color w:val="000000"/>
                <w:sz w:val="18"/>
                <w:szCs w:val="18"/>
              </w:rPr>
            </w:pPr>
          </w:p>
        </w:tc>
      </w:tr>
    </w:tbl>
    <w:p>
      <w:pPr>
        <w:snapToGrid w:val="0"/>
        <w:spacing w:line="560" w:lineRule="exact"/>
        <w:jc w:val="left"/>
        <w:rPr>
          <w:rFonts w:cs="宋体"/>
          <w:sz w:val="18"/>
          <w:szCs w:val="18"/>
        </w:rPr>
      </w:pPr>
      <w:r>
        <w:rPr>
          <w:rFonts w:hint="eastAsia" w:cs="宋体"/>
          <w:sz w:val="18"/>
          <w:szCs w:val="18"/>
        </w:rPr>
        <w:t>受检市主管部门（盖章）：</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负责人（签字）：</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检查日期：</w:t>
      </w:r>
      <w:r>
        <w:rPr>
          <w:rFonts w:cs="宋体"/>
          <w:sz w:val="18"/>
          <w:szCs w:val="18"/>
        </w:rPr>
        <w:t xml:space="preserve">  </w:t>
      </w:r>
    </w:p>
    <w:p>
      <w:pPr>
        <w:spacing w:before="240" w:line="200" w:lineRule="exact"/>
        <w:jc w:val="left"/>
        <w:rPr>
          <w:b/>
          <w:bCs/>
          <w:sz w:val="44"/>
          <w:szCs w:val="44"/>
        </w:rPr>
      </w:pPr>
    </w:p>
    <w:p>
      <w:pPr>
        <w:snapToGrid w:val="0"/>
        <w:spacing w:line="560" w:lineRule="exact"/>
        <w:jc w:val="left"/>
        <w:rPr>
          <w:rFonts w:hint="eastAsia" w:ascii="方正仿宋简体" w:hAnsi="方正仿宋简体" w:eastAsia="方正仿宋简体"/>
        </w:rPr>
      </w:pPr>
    </w:p>
    <w:p>
      <w:pPr>
        <w:rPr>
          <w:rFonts w:hint="eastAsia"/>
        </w:rPr>
      </w:pPr>
    </w:p>
    <w:p>
      <w:pPr/>
    </w:p>
    <w:p>
      <w:pPr/>
    </w:p>
    <w:p>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cript"/>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87021"/>
    <w:rsid w:val="6F98702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2015-11-06T06:56:00Z</dcterms:created>
  <dc:creator>wxx</dc:creator>
  <cp:lastModifiedBy>wxx</cp:lastModifiedBy>
  <dcterms:modified xsi:type="dcterms:W3CDTF">2015-11-06T06:57:17Z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